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 w:after="12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АНОНС</w:t>
      </w:r>
      <w:r/>
    </w:p>
    <w:p>
      <w:pPr>
        <w:spacing w:before="120" w:after="12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28.11.2022</w:t>
      </w:r>
      <w:r/>
    </w:p>
    <w:p>
      <w:pPr>
        <w:jc w:val="center"/>
        <w:spacing w:before="120" w:after="12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Подведение итогов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Национального чемпионата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Абилимпикс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Республике Калмыкия</w:t>
      </w:r>
      <w:r/>
    </w:p>
    <w:p>
      <w:pPr>
        <w:pStyle w:val="874"/>
        <w:jc w:val="both"/>
        <w:keepLines w:val="0"/>
        <w:keepNext w:val="0"/>
        <w:spacing w:before="12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Накануне Международного дня инвалидов,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декабря,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Элисте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состоится церемония награждения победителей Национального чемпионата по профессиональному мастерству среди инвалидов и лиц с ограниченными возможностями здоровья </w:t>
      </w:r>
      <w:hyperlink r:id="rId11" w:tooltip="https://abilympics-russia.ru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</w:rPr>
          <w:t xml:space="preserve">«Абилимпикс»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2022 года президентской платформы </w:t>
      </w:r>
      <w:hyperlink r:id="rId12" w:tooltip="https://rsv.ru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</w:rPr>
          <w:t xml:space="preserve">«Россия – страна возможностей»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реализуемого в рамках </w:t>
      </w:r>
      <w:hyperlink r:id="rId13" w:tooltip="https://nationalpriority.ru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</w:rPr>
          <w:t xml:space="preserve">Национального проекта «Образование»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 Мероприятие состоится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площадке ЦРД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Элистинском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политехническом колледже имени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Эльвартынова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Ильи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Нимановича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участием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министра образования и науки Республики Калмыкия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Булган Ангировой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заместителя министра социального развития, труда и занятости Республики Калмыкия Ольги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Маминовой</w:t>
      </w:r>
      <w:r>
        <w:rPr>
          <w:rFonts w:ascii="Times New Roman" w:hAnsi="Times New Roman" w:cs="Times New Roman"/>
          <w:sz w:val="24"/>
          <w:szCs w:val="24"/>
        </w:rPr>
        <w:t xml:space="preserve">, в так же </w:t>
      </w:r>
      <w:r>
        <w:rPr>
          <w:rFonts w:ascii="Times New Roman" w:hAnsi="Times New Roman" w:cs="Times New Roman"/>
          <w:sz w:val="24"/>
          <w:szCs w:val="24"/>
        </w:rPr>
        <w:t xml:space="preserve">Координационный совет партнёров «</w:t>
      </w:r>
      <w:r>
        <w:rPr>
          <w:rFonts w:ascii="Times New Roman" w:hAnsi="Times New Roman" w:cs="Times New Roman"/>
          <w:sz w:val="24"/>
          <w:szCs w:val="24"/>
        </w:rPr>
        <w:t xml:space="preserve">Абилимпикс</w:t>
      </w:r>
      <w:r>
        <w:rPr>
          <w:rFonts w:ascii="Times New Roman" w:hAnsi="Times New Roman" w:cs="Times New Roman"/>
          <w:sz w:val="24"/>
          <w:szCs w:val="24"/>
        </w:rPr>
        <w:t xml:space="preserve">» Республики Калмыкия</w:t>
      </w:r>
      <w:r>
        <w:rPr>
          <w:rFonts w:ascii="Times New Roman" w:hAnsi="Times New Roman" w:cs="Times New Roman"/>
          <w:sz w:val="24"/>
          <w:szCs w:val="24"/>
        </w:rPr>
        <w:t xml:space="preserve"> 2022 года, члены которого оказывали поддержку участникам чемпионата в течение всего периода.</w:t>
      </w:r>
      <w:bookmarkStart w:id="0" w:name="_GoBack"/>
      <w:r>
        <w:rPr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74"/>
        <w:jc w:val="both"/>
        <w:keepLines w:val="0"/>
        <w:keepNext w:val="0"/>
        <w:spacing w:before="12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 декабря, в единый день награждения победителей Национального чемпионата «Абилимпикс», будут вручены сертификаты в рамках поручения Правительства Российской Федерации. Торжественные мероприя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тия пройдут в регионах в домах правительства, министерствах или на площадках центров развития движения «Абилимпикс». В них примут участие почетные гости - руководители регионов или их заместители, министры в сфере образования, труда и социальной политики,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общественных организаций инвалидов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Кроме победителей Национального чемпионата «Абилимпикс» на награждении будут присутствовать их родители, наставники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/>
      </w:r>
      <w:r>
        <w:rPr/>
      </w:r>
    </w:p>
    <w:p>
      <w:pPr>
        <w:pStyle w:val="874"/>
        <w:jc w:val="both"/>
        <w:keepLines w:val="0"/>
        <w:keepNext w:val="0"/>
        <w:spacing w:before="12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всей стране сертификаты получат 695 победителей по 40 основным компетенциям. Из них 243 участника получат сертификат за первое место, 235 - за второе и 217 конкурсантов - за третье место.</w:t>
      </w:r>
      <w:r>
        <w:rPr/>
      </w:r>
      <w:r>
        <w:rPr/>
      </w:r>
    </w:p>
    <w:p>
      <w:pPr>
        <w:ind w:left="0" w:right="0" w:firstLine="0"/>
        <w:jc w:val="both"/>
        <w:spacing w:before="0" w:after="0" w:line="6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Республики Калмыкия </w:t>
      </w:r>
      <w:r>
        <w:rPr>
          <w:rFonts w:ascii="Times New Roman" w:hAnsi="Times New Roman" w:cs="Times New Roman"/>
          <w:sz w:val="24"/>
          <w:szCs w:val="24"/>
        </w:rPr>
        <w:t xml:space="preserve">в числе победителей Национального чемпионата «</w:t>
      </w:r>
      <w:r>
        <w:rPr>
          <w:rFonts w:ascii="Times New Roman" w:hAnsi="Times New Roman" w:cs="Times New Roman"/>
          <w:sz w:val="24"/>
          <w:szCs w:val="24"/>
        </w:rPr>
        <w:t xml:space="preserve">Абилимпикс</w:t>
      </w:r>
      <w:r>
        <w:rPr>
          <w:rFonts w:ascii="Times New Roman" w:hAnsi="Times New Roman" w:cs="Times New Roman"/>
          <w:sz w:val="24"/>
          <w:szCs w:val="24"/>
        </w:rPr>
        <w:t xml:space="preserve">» по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дополнительным</w:t>
      </w:r>
      <w:r>
        <w:rPr>
          <w:rFonts w:ascii="Times New Roman" w:hAnsi="Times New Roman" w:cs="Times New Roman"/>
          <w:sz w:val="24"/>
          <w:szCs w:val="24"/>
        </w:rPr>
        <w:t xml:space="preserve"> компетенциям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 по которым прошли в очно-дистанционном формате с 19 по 29 сентября на площадке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 человек, </w:t>
      </w:r>
      <w:r>
        <w:rPr>
          <w:rFonts w:ascii="Times New Roman" w:hAnsi="Times New Roman" w:cs="Times New Roman"/>
          <w:sz w:val="24"/>
          <w:szCs w:val="24"/>
        </w:rPr>
        <w:t xml:space="preserve">Байрта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Кичикова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учитель </w:t>
      </w:r>
      <w:r>
        <w:rPr>
          <w:rFonts w:ascii="Times New Roman" w:hAnsi="Times New Roman" w:cs="Times New Roman"/>
          <w:sz w:val="24"/>
          <w:szCs w:val="24"/>
        </w:rPr>
        <w:t xml:space="preserve">МКОУ «</w:t>
      </w:r>
      <w:r>
        <w:rPr>
          <w:rFonts w:ascii="Times New Roman" w:hAnsi="Times New Roman" w:cs="Times New Roman"/>
          <w:sz w:val="24"/>
          <w:szCs w:val="24"/>
        </w:rPr>
        <w:t xml:space="preserve">Яшкульская</w:t>
      </w:r>
      <w:r>
        <w:rPr>
          <w:rFonts w:ascii="Times New Roman" w:hAnsi="Times New Roman" w:cs="Times New Roman"/>
          <w:sz w:val="24"/>
          <w:szCs w:val="24"/>
        </w:rPr>
        <w:t xml:space="preserve"> многопрофильная гимназия имени </w:t>
      </w:r>
      <w:r>
        <w:rPr>
          <w:rFonts w:ascii="Times New Roman" w:hAnsi="Times New Roman" w:cs="Times New Roman"/>
          <w:sz w:val="24"/>
          <w:szCs w:val="24"/>
        </w:rPr>
        <w:t xml:space="preserve">Хаглышевой</w:t>
      </w:r>
      <w:r>
        <w:rPr>
          <w:rFonts w:ascii="Times New Roman" w:hAnsi="Times New Roman" w:cs="Times New Roman"/>
          <w:sz w:val="24"/>
          <w:szCs w:val="24"/>
        </w:rPr>
        <w:t xml:space="preserve"> Елизаветы </w:t>
      </w:r>
      <w:r>
        <w:rPr>
          <w:rFonts w:ascii="Times New Roman" w:hAnsi="Times New Roman" w:cs="Times New Roman"/>
          <w:sz w:val="24"/>
          <w:szCs w:val="24"/>
        </w:rPr>
        <w:t xml:space="preserve">Кюкеновны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занявшая 3 место в компетенции «Учитель начальных классов», категория «специалист».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 w:line="6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Победители по дополнительным компетенциям Национального чемпионата «Абилимпикс» получат возможность стать участниками проекта «Больше, чем путешествие» платформы «Россия - страна возможностей».</w:t>
      </w:r>
      <w:r>
        <w:rPr>
          <w:sz w:val="24"/>
          <w:szCs w:val="24"/>
        </w:rPr>
      </w:r>
      <w:r/>
    </w:p>
    <w:p>
      <w:pPr>
        <w:jc w:val="both"/>
        <w:spacing w:before="120" w:after="12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2022 году Национальный чемпионат «Абилимпикс» проходил в двух форматах. В очно-дистанционном форм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ате на специально организованных площадках по месту проживания участников в 84 регионах страны в конце сентября прошли соревнования по 39 дополнительным компетенциям. В очном формате в Москве соревнования прошли по 40 основным компетенциям в конце октября.</w:t>
      </w:r>
      <w:r>
        <w:rPr>
          <w:sz w:val="24"/>
          <w:szCs w:val="24"/>
        </w:rPr>
      </w:r>
      <w:r/>
    </w:p>
    <w:p>
      <w:pPr>
        <w:jc w:val="both"/>
        <w:spacing w:before="120" w:after="120" w:line="276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28 по 31 октября 2022 года Национальный чемпионат «Абилимпикс» проходил в выставочном центре «Гостиный двор» и на четырёх площадках образовательных организаций в Москве. В соревнованиях приняли участие 1077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конкурсантов из 78 регионов России в трех категориях: среди школьников, студентов и специалистов. На мероприятии прошла обширная деловая программа, на которой были продемонстрированы лучшие региональные практики по теме трудоустройства, прошло обсуждение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вопросов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профессиональному самоопределению, занятости, трудоустройству людей с инвалидностью, а также Всероссийская конференция по инклюзивному образованию. Для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состоялись выступления в стиле TED от инклюзивных мотиваторов и лидеров мнений, а также послов чемпионата и победителей конкурсов предыдущих лет. Всего мероприятия деловой программы посетили более 7500 человек.</w:t>
      </w:r>
      <w:r>
        <w:rPr>
          <w:sz w:val="24"/>
          <w:szCs w:val="24"/>
        </w:rPr>
      </w:r>
      <w:r/>
    </w:p>
    <w:p>
      <w:pPr>
        <w:ind w:left="0" w:right="120" w:firstLine="0"/>
        <w:spacing w:before="120" w:after="120"/>
        <w:rPr>
          <w:rFonts w:ascii="Abyssinica SIL" w:hAnsi="Abyssinica SIL" w:cs="Abyssinica SIL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u w:val="single"/>
        </w:rPr>
        <w:t xml:space="preserve">Медиаматериалы по ссылке: </w:t>
      </w:r>
      <w:r>
        <w:rPr>
          <w:rFonts w:ascii="Abyssinica SIL" w:hAnsi="Abyssinica SIL" w:eastAsia="Liberation Sans" w:cs="Abyssinica SIL"/>
          <w:color w:val="000000" w:themeColor="text1"/>
          <w:sz w:val="24"/>
          <w:highlight w:val="white"/>
          <w:u w:val="single"/>
        </w:rPr>
        <w:t xml:space="preserve">https://cloud.mail.ru/public/ZBB2/ipDWvHKMb</w:t>
      </w:r>
      <w:r>
        <w:rPr>
          <w:rFonts w:ascii="Abyssinica SIL" w:hAnsi="Abyssinica SIL" w:cs="Abyssinica SIL"/>
          <w:color w:val="000000" w:themeColor="text1"/>
          <w:sz w:val="24"/>
        </w:rPr>
      </w:r>
      <w:r/>
    </w:p>
    <w:p>
      <w:pPr>
        <w:spacing w:before="120" w:after="120"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8989" w:leader="none"/>
        </w:tabs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Общие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медиаматериалы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НЧА: https://disk.yandex.ru/d/nsmxJKmyg72G0A</w:t>
      </w:r>
      <w:r/>
    </w:p>
    <w:p>
      <w:pPr>
        <w:spacing w:before="120" w:after="120" w:line="276" w:lineRule="auto"/>
        <w:rPr>
          <w:rFonts w:ascii="Times New Roman" w:hAnsi="Times New Roman" w:eastAsia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u w:val="single"/>
        </w:rPr>
        <w:t xml:space="preserve">Информационная справка:</w:t>
      </w:r>
      <w:r>
        <w:rPr>
          <w:sz w:val="22"/>
          <w:szCs w:val="22"/>
        </w:rPr>
      </w:r>
      <w:r/>
    </w:p>
    <w:p>
      <w:pPr>
        <w:jc w:val="both"/>
        <w:spacing w:before="120" w:after="120"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8989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Чемпионаты по профессиональному мастерству среди инвалидов и лиц с ОВЗ «Абилимпикс» являются частью президентской платформы «Россия – страна возможностей».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Движение обеспечивает эффективную профессиональную ориентацию и мотивацию инвалидов и лиц с ограниченными возможностями здоровья к получению профессионального обр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азования, содействует их трудоустройству и социокультурной инклюзии в обществе. Оператором чемпионатного движения «Абилимпикс» в России является Национальный центр «Абилимпикс», созданный на базе ФГБОУ ДПО «Институт развития профессионального образования».</w:t>
      </w:r>
      <w:r>
        <w:rPr>
          <w:sz w:val="22"/>
          <w:szCs w:val="22"/>
        </w:rPr>
      </w:r>
      <w:r/>
    </w:p>
    <w:p>
      <w:pPr>
        <w:jc w:val="both"/>
        <w:spacing w:before="120" w:after="120"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8989" w:leader="none"/>
        </w:tabs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Автономная некоммерческая организация «Россия – страна возможностей»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была создана по инициативе Президента РФ Владимира Путина 22 мая 2018 года. Миссия платформы – создавать будуще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е России, открывая равные возможности для каждого. Платформа помогает каждому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АНО «Россия – страна возможностей» возглавляет Президент РФ Владимир Путин.</w:t>
      </w:r>
      <w:r>
        <w:rPr>
          <w:sz w:val="22"/>
          <w:szCs w:val="22"/>
        </w:rPr>
      </w:r>
      <w:r/>
    </w:p>
    <w:p>
      <w:pPr>
        <w:jc w:val="both"/>
        <w:spacing w:before="120" w:after="120"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8989" w:leader="none"/>
        </w:tabs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За 4 года работы платформы участник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ами её 26 проектов стали более 15 миллионов человек из всех регионов России и 150 стран мира, а партнерами – более 1500 компаний, вузов, государственных и общественных организаций. Участие в проектах, конкурсах и олимпиадах платформы помогает найти единомы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шленников и завести полезные знакомства, поступить в вуз или пройти перспективную стажировку, найти работу мечты, продвинуться в карьере, выиграть грант, получить персонального наставника, который поможет отточить мастерство или развить лидерские качества.</w:t>
      </w:r>
      <w:r>
        <w:rPr>
          <w:sz w:val="22"/>
          <w:szCs w:val="22"/>
        </w:rPr>
      </w:r>
      <w:r/>
    </w:p>
    <w:p>
      <w:pPr>
        <w:jc w:val="both"/>
        <w:spacing w:before="120" w:after="120"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8989" w:leader="none"/>
        </w:tabs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АНО «Россия – страна возможностей»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развивает одноименную платформу, объединяющую 26 проектов: ко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нкурс управленцев «Лидеры России»,  клуб Лидеров России «Эльбрус», всероссийская олимпиада студентов «Я – профессионал», всероссийский студенческий конкурс «Твой Ход», всероссийский конкурс «Большая перемена», всероссийский проект «Время карьеры», проект «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ТопБЛОГ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», проект «Культурный код», фестиваль «Российская студенческая весна», всероссийский конкурс «Мастера гостеприимства», «Цифровой прорыв.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Сезон: искусственный интеллект», всероссийский профессиональный конкурс «Флагманы образования», всероссийский конкурс «Лучший социальный проект года», чемпионаты по профессиональному мастерству среди инвалидов и лиц с ограниченными возможностями здоровья «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Абилимпикс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», конкурс «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Экософия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», Российская национальная премия «Студент года», движение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Ворлдскиллс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Россия, благотворительный проект «Мечтай со мной», конкурс «Моя страна – моя Россия», международный инженерный чемпионат «CASE-IN», «Национальная технологическая олимпиада», платформа «Другое дело», Международный строительный чемпионат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проект «Начни игру», программа поощрительных поездок «Больше, чем путешествие», в т.ч. проект «Больше, чем работа»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проект «Открываем Россию заново», а также конкурс «Пишем будущее» для школьников и студентов ДНР и ЛНР.</w:t>
      </w:r>
      <w:r>
        <w:rPr>
          <w:sz w:val="22"/>
          <w:szCs w:val="22"/>
        </w:rPr>
      </w:r>
      <w:r/>
    </w:p>
    <w:p>
      <w:pPr>
        <w:jc w:val="both"/>
        <w:spacing w:before="120" w:after="120"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8989" w:leader="none"/>
        </w:tabs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рамках деятельности АНО «Россия – страна возможностей» в феврале 2019 года создан образовательный центр – Мастерская управления «Сенеж». Обучение в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нем проходят участники проектов и конкурсов платформы, активная молодежь, а также управленцы и государственные служащие. Мастерская выступает площадкой для проведения различных образовательных и молодежных форумов, в том числе форума «Территория смыслов».</w:t>
      </w:r>
      <w:r>
        <w:rPr>
          <w:sz w:val="22"/>
          <w:szCs w:val="22"/>
        </w:rPr>
      </w:r>
      <w:r/>
    </w:p>
    <w:p>
      <w:pPr>
        <w:jc w:val="both"/>
        <w:spacing w:before="120" w:after="120"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8989" w:leader="none"/>
        </w:tabs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рамках АНО «Р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оссия – страна возможностей» в августе 2020 года создан департамент оценки и методологии. Его задачами являются разработка и внедрение собственных инструментов оценки управленческих и деловых компетенций во все конкурсы и проекты платформы «Россия – страна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возможностей» и партнеров, создание и поддержка центров компетенций в университетах, проведение оценки, организация обучения и подготовки кадров для деятельности центров компетенций. В вузах в 30 регионах страны создано более 60 центров оценки и развития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надпрофессиональных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компетенций студентов.</w:t>
      </w:r>
      <w:r>
        <w:rPr>
          <w:sz w:val="22"/>
          <w:szCs w:val="22"/>
        </w:rPr>
      </w:r>
      <w:r/>
    </w:p>
    <w:p>
      <w:pPr>
        <w:spacing w:before="120" w:after="120"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8989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u w:val="single"/>
        </w:rPr>
        <w:t xml:space="preserve">Контактная информация: </w:t>
      </w:r>
      <w:r>
        <w:rPr>
          <w:sz w:val="22"/>
          <w:szCs w:val="22"/>
        </w:rPr>
      </w:r>
      <w:r/>
    </w:p>
    <w:tbl>
      <w:tblPr>
        <w:tblStyle w:val="894"/>
        <w:tblW w:w="9489" w:type="dxa"/>
        <w:tblInd w:w="2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2974"/>
        <w:gridCol w:w="3400"/>
      </w:tblGrid>
      <w:tr>
        <w:trPr>
          <w:trHeight w:val="226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115" w:type="dxa"/>
            <w:textDirection w:val="lrTb"/>
            <w:noWrap w:val="false"/>
          </w:tcPr>
          <w:p>
            <w:pPr>
              <w:spacing w:line="276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Руководитель Центра развития движения «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Абилимпикс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» Республики Калмыкия</w:t>
            </w:r>
            <w:r>
              <w:rPr>
                <w:sz w:val="22"/>
                <w:szCs w:val="22"/>
              </w:rPr>
            </w:r>
            <w:r/>
          </w:p>
          <w:p>
            <w:pPr>
              <w:spacing w:line="276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Галина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Васькина  </w:t>
            </w:r>
            <w:r>
              <w:rPr>
                <w:sz w:val="22"/>
                <w:szCs w:val="22"/>
              </w:rPr>
            </w:r>
            <w:r/>
          </w:p>
          <w:p>
            <w:pPr>
              <w:spacing w:line="276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+7(906) 437-03-75</w:t>
            </w:r>
            <w:r>
              <w:rPr>
                <w:sz w:val="22"/>
                <w:szCs w:val="22"/>
              </w:rPr>
            </w:r>
            <w:r/>
          </w:p>
          <w:p>
            <w:pPr>
              <w:spacing w:line="276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abilympics_kalmykia@mail.ru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974" w:type="dxa"/>
            <w:textDirection w:val="lrTb"/>
            <w:noWrap w:val="false"/>
          </w:tcPr>
          <w:p>
            <w:pPr>
              <w:spacing w:line="276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Руководитель пресс-службы </w:t>
            </w:r>
            <w:r>
              <w:rPr>
                <w:sz w:val="22"/>
                <w:szCs w:val="22"/>
              </w:rPr>
            </w:r>
            <w:r/>
          </w:p>
          <w:p>
            <w:pPr>
              <w:spacing w:line="276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Национального Центра «Абилимпикс» </w:t>
            </w:r>
            <w:r>
              <w:rPr>
                <w:sz w:val="22"/>
                <w:szCs w:val="22"/>
              </w:rPr>
            </w:r>
            <w:r/>
          </w:p>
          <w:p>
            <w:pPr>
              <w:spacing w:line="276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ё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Бахрома</w:t>
            </w:r>
            <w:r>
              <w:rPr>
                <w:sz w:val="22"/>
                <w:szCs w:val="22"/>
              </w:rPr>
            </w:r>
            <w:r/>
          </w:p>
          <w:p>
            <w:pPr>
              <w:spacing w:line="276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+ 7 (902) 659-58-88</w:t>
            </w:r>
            <w:r>
              <w:rPr>
                <w:sz w:val="22"/>
                <w:szCs w:val="22"/>
              </w:rPr>
            </w:r>
            <w:r/>
          </w:p>
          <w:p>
            <w:pPr>
              <w:spacing w:line="276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14" w:tooltip="mailto:alena.Bahroma@gmail.com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alena.Bahroma@gmail.com</w:t>
              </w:r>
            </w:hyperlink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0" w:type="dxa"/>
            <w:textDirection w:val="lrTb"/>
            <w:noWrap w:val="false"/>
          </w:tcPr>
          <w:p>
            <w:pPr>
              <w:jc w:val="both"/>
              <w:spacing w:before="120" w:after="12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Руководитель направления региональных коммуникаций АНО «Россия – страна возможностей»</w:t>
            </w:r>
            <w:r>
              <w:rPr>
                <w:sz w:val="22"/>
                <w:szCs w:val="22"/>
              </w:rPr>
            </w:r>
            <w:r/>
          </w:p>
          <w:p>
            <w:pPr>
              <w:spacing w:before="120" w:after="12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Елена Барсегова</w:t>
            </w:r>
            <w:r>
              <w:rPr>
                <w:sz w:val="22"/>
                <w:szCs w:val="22"/>
              </w:rPr>
            </w:r>
            <w:r/>
          </w:p>
          <w:p>
            <w:pPr>
              <w:spacing w:before="120" w:after="12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+ 7 (926) 189-10-11</w:t>
            </w:r>
            <w:r>
              <w:rPr>
                <w:sz w:val="22"/>
                <w:szCs w:val="22"/>
              </w:rPr>
            </w:r>
            <w:r/>
          </w:p>
          <w:p>
            <w:pPr>
              <w:spacing w:before="120" w:after="120" w:line="276" w:lineRule="auto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15" w:tooltip="mailto:nina.maslova@rsv.ru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elena.barsegova@rsv.ru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 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ind w:left="116" w:hanging="116"/>
        <w:spacing w:before="120" w:after="120" w:line="276" w:lineRule="auto"/>
        <w:widowControl w:val="off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8989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0" w:h="16840" w:orient="portrait"/>
      <w:pgMar w:top="1843" w:right="851" w:bottom="851" w:left="1560" w:header="709" w:footer="70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Georgia">
    <w:panose1 w:val="020206030504050203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Abyssinica SIL">
    <w:panose1 w:val="02000603020000020004"/>
  </w:font>
  <w:font w:name="helvetica neue">
    <w:panose1 w:val="05040102010807070707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9020" w:leader="none"/>
      </w:tabs>
      <w:rPr>
        <w:rFonts w:ascii="Helvetica Neue" w:hAnsi="Helvetica Neue" w:eastAsia="Helvetica Neue" w:cs="Helvetica Neu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Helvetica Neue" w:hAnsi="Helvetica Neue" w:eastAsia="Helvetica Neue" w:cs="Helvetica Neu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right" w:pos="9355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5067636</wp:posOffset>
              </wp:positionH>
              <wp:positionV relativeFrom="page">
                <wp:posOffset>166766</wp:posOffset>
              </wp:positionV>
              <wp:extent cx="925095" cy="765857"/>
              <wp:effectExtent l="0" t="0" r="0" b="0"/>
              <wp:wrapNone/>
              <wp:docPr id="1" name="image3.png" descr="Изображение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 descr="Изображение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25095" cy="7658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page;margin-left:399.0pt;mso-position-horizontal:absolute;mso-position-vertical-relative:page;margin-top:13.1pt;mso-position-vertical:absolute;width:72.8pt;height:60.3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6404443</wp:posOffset>
              </wp:positionH>
              <wp:positionV relativeFrom="page">
                <wp:posOffset>161798</wp:posOffset>
              </wp:positionV>
              <wp:extent cx="574206" cy="926561"/>
              <wp:effectExtent l="0" t="0" r="0" b="0"/>
              <wp:wrapNone/>
              <wp:docPr id="2" name="image1.png" descr="Изображение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Изображение"/>
                      <pic:cNvPicPr/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74206" cy="92656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9264;o:allowoverlap:true;o:allowincell:true;mso-position-horizontal-relative:page;margin-left:504.3pt;mso-position-horizontal:absolute;mso-position-vertical-relative:page;margin-top:12.7pt;mso-position-vertical:absolute;width:45.2pt;height:73.0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page">
                <wp:posOffset>3342640</wp:posOffset>
              </wp:positionH>
              <wp:positionV relativeFrom="page">
                <wp:posOffset>408940</wp:posOffset>
              </wp:positionV>
              <wp:extent cx="1390015" cy="530225"/>
              <wp:effectExtent l="0" t="0" r="0" b="0"/>
              <wp:wrapNone/>
              <wp:docPr id="3" name="image2.png" descr="Рисунок 1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 descr="Рисунок 1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390015" cy="530225"/>
                      </a:xfrm>
                      <a:prstGeom prst="rect">
                        <a:avLst/>
                      </a:prstGeom>
                      <a:ln>
                        <a:miter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-251660288;o:allowoverlap:true;o:allowincell:true;mso-position-horizontal-relative:page;margin-left:263.2pt;mso-position-horizontal:absolute;mso-position-vertical-relative:page;margin-top:32.2pt;mso-position-vertical:absolute;width:109.4pt;height:41.8pt;mso-wrap-distance-left:0.0pt;mso-wrap-distance-top:0.0pt;mso-wrap-distance-right:0.0pt;mso-wrap-distance-bottom:0.0pt;">
              <v:path textboxrect="0,0,0,0"/>
              <v:imagedata r:id="rId3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5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880"/>
    <w:link w:val="876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880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880"/>
    <w:link w:val="878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880"/>
    <w:link w:val="879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80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80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80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3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character" w:styleId="718">
    <w:name w:val="Title Char"/>
    <w:basedOn w:val="880"/>
    <w:link w:val="884"/>
    <w:uiPriority w:val="10"/>
    <w:rPr>
      <w:sz w:val="48"/>
      <w:szCs w:val="48"/>
    </w:rPr>
  </w:style>
  <w:style w:type="character" w:styleId="719">
    <w:name w:val="Subtitle Char"/>
    <w:basedOn w:val="880"/>
    <w:link w:val="893"/>
    <w:uiPriority w:val="11"/>
    <w:rPr>
      <w:sz w:val="24"/>
      <w:szCs w:val="24"/>
    </w:rPr>
  </w:style>
  <w:style w:type="paragraph" w:styleId="720">
    <w:name w:val="Quote"/>
    <w:basedOn w:val="873"/>
    <w:next w:val="873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3"/>
    <w:next w:val="873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3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80"/>
    <w:link w:val="724"/>
    <w:uiPriority w:val="99"/>
  </w:style>
  <w:style w:type="paragraph" w:styleId="726">
    <w:name w:val="Footer"/>
    <w:basedOn w:val="873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80"/>
    <w:link w:val="726"/>
    <w:uiPriority w:val="99"/>
  </w:style>
  <w:style w:type="paragraph" w:styleId="728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0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4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7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1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4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8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80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80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  <w:rPr>
      <w:rFonts w:cs="Arial Unicode MS"/>
      <w:color w:val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874">
    <w:name w:val="Heading 1"/>
    <w:next w:val="873"/>
    <w:uiPriority w:val="9"/>
    <w:qFormat/>
    <w:pPr>
      <w:keepLines/>
      <w:keepNext/>
      <w:spacing w:before="480" w:after="12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875">
    <w:name w:val="Heading 2"/>
    <w:basedOn w:val="873"/>
    <w:next w:val="873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76">
    <w:name w:val="Heading 3"/>
    <w:basedOn w:val="873"/>
    <w:next w:val="873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77">
    <w:name w:val="Heading 4"/>
    <w:basedOn w:val="873"/>
    <w:next w:val="873"/>
    <w:uiPriority w:val="9"/>
    <w:semiHidden/>
    <w:unhideWhenUsed/>
    <w:qFormat/>
    <w:pPr>
      <w:keepLines/>
      <w:keepNext/>
      <w:spacing w:before="240" w:after="40"/>
      <w:outlineLvl w:val="3"/>
    </w:pPr>
    <w:rPr>
      <w:b/>
    </w:rPr>
  </w:style>
  <w:style w:type="paragraph" w:styleId="878">
    <w:name w:val="Heading 5"/>
    <w:basedOn w:val="873"/>
    <w:next w:val="873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79">
    <w:name w:val="Heading 6"/>
    <w:basedOn w:val="873"/>
    <w:next w:val="873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table" w:styleId="88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4">
    <w:name w:val="Title"/>
    <w:basedOn w:val="873"/>
    <w:next w:val="87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character" w:styleId="885">
    <w:name w:val="Hyperlink"/>
    <w:rPr>
      <w:u w:val="single"/>
    </w:rPr>
  </w:style>
  <w:style w:type="table" w:styleId="886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87" w:customStyle="1">
    <w:name w:val="Колонтитулы"/>
    <w:pPr>
      <w:tabs>
        <w:tab w:val="right" w:pos="9020" w:leader="none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888" w:customStyle="1">
    <w:name w:val="Нет"/>
  </w:style>
  <w:style w:type="character" w:styleId="889" w:customStyle="1">
    <w:name w:val="Hyperlink.0"/>
    <w:basedOn w:val="888"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890" w:customStyle="1">
    <w:name w:val="Hyperlink.1"/>
    <w:basedOn w:val="888"/>
    <w:rPr>
      <w:rFonts w:ascii="Times New Roman" w:hAnsi="Times New Roman" w:eastAsia="Times New Roman" w:cs="Times New Roman"/>
      <w:color w:val="0000ff"/>
      <w:sz w:val="20"/>
      <w:szCs w:val="20"/>
      <w:u w:val="single"/>
      <w:lang w:val="ru-RU"/>
    </w:rPr>
  </w:style>
  <w:style w:type="character" w:styleId="891" w:customStyle="1">
    <w:name w:val="Hyperlink.2"/>
    <w:basedOn w:val="888"/>
    <w:rPr>
      <w:rFonts w:ascii="Times New Roman" w:hAnsi="Times New Roman" w:eastAsia="Times New Roman" w:cs="Times New Roman"/>
      <w:sz w:val="20"/>
      <w:szCs w:val="20"/>
      <w:u w:val="single"/>
      <w:lang w:val="ru-RU"/>
    </w:rPr>
  </w:style>
  <w:style w:type="character" w:styleId="892" w:customStyle="1">
    <w:name w:val="Нет A"/>
    <w:rPr>
      <w:lang w:val="ru-RU"/>
    </w:rPr>
  </w:style>
  <w:style w:type="paragraph" w:styleId="893">
    <w:name w:val="Subtitle"/>
    <w:basedOn w:val="873"/>
    <w:next w:val="873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94" w:customStyle="1">
    <w:name w:val="StGen0"/>
    <w:basedOn w:val="886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abilympics-russia.ru" TargetMode="External"/><Relationship Id="rId12" Type="http://schemas.openxmlformats.org/officeDocument/2006/relationships/hyperlink" Target="https://rsv.ru" TargetMode="External"/><Relationship Id="rId13" Type="http://schemas.openxmlformats.org/officeDocument/2006/relationships/hyperlink" Target="https://nationalpriority.ru" TargetMode="External"/><Relationship Id="rId14" Type="http://schemas.openxmlformats.org/officeDocument/2006/relationships/hyperlink" Target="mailto:alena.Bahroma@gmail.com" TargetMode="External"/><Relationship Id="rId15" Type="http://schemas.openxmlformats.org/officeDocument/2006/relationships/hyperlink" Target="mailto:nina.maslova@rs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zYeG0Uhg10mPUYDl2XOcTrvBdQ==">AMUW2mVJN9OHT4QoPJmoUvhMpt7ZDNqVQ+5M25spqPAMElTTfMl0qN8874X5OD3pVUqaw/JMdBi0ZZq7MJ3ZM9ay14AWWVCUHms+6DVgqSXEurzF9XmFhIU=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 R</cp:lastModifiedBy>
  <cp:revision>11</cp:revision>
  <dcterms:created xsi:type="dcterms:W3CDTF">2022-11-22T08:49:00Z</dcterms:created>
  <dcterms:modified xsi:type="dcterms:W3CDTF">2022-11-28T10:35:39Z</dcterms:modified>
</cp:coreProperties>
</file>