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34" w:rsidRPr="00504DEB" w:rsidRDefault="00081434" w:rsidP="00504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4DEB">
        <w:rPr>
          <w:rFonts w:ascii="Times New Roman" w:hAnsi="Times New Roman" w:cs="Times New Roman"/>
          <w:b/>
          <w:sz w:val="20"/>
          <w:szCs w:val="20"/>
        </w:rPr>
        <w:t xml:space="preserve">Анализ результатов  </w:t>
      </w:r>
      <w:r w:rsidRPr="00504DEB">
        <w:rPr>
          <w:rStyle w:val="fontstyle01"/>
          <w:rFonts w:ascii="Times New Roman" w:hAnsi="Times New Roman" w:cs="Times New Roman"/>
          <w:b/>
          <w:sz w:val="20"/>
          <w:szCs w:val="20"/>
        </w:rPr>
        <w:t>единой проверочной работы</w:t>
      </w:r>
      <w:r w:rsidR="005D7722" w:rsidRPr="00504DEB">
        <w:rPr>
          <w:rStyle w:val="fontstyle01"/>
          <w:rFonts w:ascii="Times New Roman" w:hAnsi="Times New Roman" w:cs="Times New Roman"/>
          <w:b/>
          <w:sz w:val="20"/>
          <w:szCs w:val="20"/>
        </w:rPr>
        <w:t xml:space="preserve"> по социально-гуманитарным </w:t>
      </w:r>
      <w:r w:rsidRPr="00504DEB">
        <w:rPr>
          <w:rStyle w:val="fontstyle01"/>
          <w:rFonts w:ascii="Times New Roman" w:hAnsi="Times New Roman" w:cs="Times New Roman"/>
          <w:b/>
          <w:sz w:val="20"/>
          <w:szCs w:val="20"/>
        </w:rPr>
        <w:t>предметам</w:t>
      </w:r>
      <w:r w:rsidR="005D7722" w:rsidRPr="00504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4DEB">
        <w:rPr>
          <w:rFonts w:ascii="Times New Roman" w:hAnsi="Times New Roman" w:cs="Times New Roman"/>
          <w:b/>
          <w:sz w:val="20"/>
          <w:szCs w:val="20"/>
        </w:rPr>
        <w:t xml:space="preserve">образовательных организаций Республики Калмыкия, реализующих </w:t>
      </w:r>
      <w:r w:rsidR="008154B5" w:rsidRPr="00504DEB">
        <w:rPr>
          <w:rFonts w:ascii="Times New Roman" w:hAnsi="Times New Roman" w:cs="Times New Roman"/>
          <w:b/>
          <w:sz w:val="20"/>
          <w:szCs w:val="20"/>
        </w:rPr>
        <w:t xml:space="preserve">образовательные </w:t>
      </w:r>
      <w:r w:rsidRPr="00504DEB">
        <w:rPr>
          <w:rFonts w:ascii="Times New Roman" w:hAnsi="Times New Roman" w:cs="Times New Roman"/>
          <w:b/>
          <w:sz w:val="20"/>
          <w:szCs w:val="20"/>
        </w:rPr>
        <w:t>программы среднего профессионального образования в 2022г.</w:t>
      </w:r>
    </w:p>
    <w:p w:rsidR="00081434" w:rsidRPr="00504DEB" w:rsidRDefault="00081434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81434" w:rsidRPr="00504DEB" w:rsidRDefault="003E66B5" w:rsidP="00504DE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4DEB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081434" w:rsidRPr="00504DEB">
        <w:rPr>
          <w:rFonts w:ascii="Times New Roman" w:hAnsi="Times New Roman" w:cs="Times New Roman"/>
          <w:b/>
          <w:sz w:val="20"/>
          <w:szCs w:val="20"/>
        </w:rPr>
        <w:t>Введение</w:t>
      </w:r>
    </w:p>
    <w:p w:rsidR="00081434" w:rsidRPr="00504DEB" w:rsidRDefault="00A72D4F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04DEB">
        <w:rPr>
          <w:rFonts w:ascii="Times New Roman" w:hAnsi="Times New Roman" w:cs="Times New Roman"/>
          <w:color w:val="212529"/>
          <w:sz w:val="20"/>
          <w:szCs w:val="20"/>
          <w:shd w:val="clear" w:color="auto" w:fill="FFFFFF" w:themeFill="background1"/>
        </w:rPr>
        <w:t xml:space="preserve">В соответствии с </w:t>
      </w:r>
      <w:r w:rsidR="00081434" w:rsidRPr="00504DEB">
        <w:rPr>
          <w:rFonts w:ascii="Times New Roman" w:hAnsi="Times New Roman" w:cs="Times New Roman"/>
          <w:color w:val="212529"/>
          <w:sz w:val="20"/>
          <w:szCs w:val="20"/>
          <w:shd w:val="clear" w:color="auto" w:fill="FFFFFF" w:themeFill="background1"/>
        </w:rPr>
        <w:t>приказом Федеральной службы по надзору в сфере образования и науки от 16.08.2022 № 876 «О проведении Федеральной службой по надзо</w:t>
      </w:r>
      <w:r w:rsidR="005D7722" w:rsidRPr="00504DEB">
        <w:rPr>
          <w:rFonts w:ascii="Times New Roman" w:hAnsi="Times New Roman" w:cs="Times New Roman"/>
          <w:color w:val="212529"/>
          <w:sz w:val="20"/>
          <w:szCs w:val="20"/>
          <w:shd w:val="clear" w:color="auto" w:fill="FFFFFF" w:themeFill="background1"/>
        </w:rPr>
        <w:t xml:space="preserve">ру в сфере образования и науки </w:t>
      </w:r>
      <w:r w:rsidR="00081434" w:rsidRPr="00504DEB">
        <w:rPr>
          <w:rFonts w:ascii="Times New Roman" w:hAnsi="Times New Roman" w:cs="Times New Roman"/>
          <w:color w:val="212529"/>
          <w:sz w:val="20"/>
          <w:szCs w:val="20"/>
          <w:shd w:val="clear" w:color="auto" w:fill="FFFFFF" w:themeFill="background1"/>
        </w:rPr>
        <w:t xml:space="preserve">мониторинга качества подготовки обучающихся, осваивающих образовательные программы среднего профессионального образования на базе основного общего образования в очной форме обучения, в форме всероссийских проверочных работ в 2022-2023 учебном году», </w:t>
      </w:r>
      <w:r w:rsidR="00081434" w:rsidRPr="00504DEB">
        <w:rPr>
          <w:rFonts w:ascii="Times New Roman" w:eastAsia="Times New Roman" w:hAnsi="Times New Roman" w:cs="Times New Roman"/>
          <w:bCs/>
          <w:color w:val="1A1A1A"/>
          <w:kern w:val="36"/>
          <w:sz w:val="20"/>
          <w:szCs w:val="20"/>
        </w:rPr>
        <w:t xml:space="preserve">письмом </w:t>
      </w:r>
      <w:proofErr w:type="spellStart"/>
      <w:r w:rsidR="00081434" w:rsidRPr="00504DEB">
        <w:rPr>
          <w:rFonts w:ascii="Times New Roman" w:eastAsia="Times New Roman" w:hAnsi="Times New Roman" w:cs="Times New Roman"/>
          <w:bCs/>
          <w:color w:val="1A1A1A"/>
          <w:kern w:val="36"/>
          <w:sz w:val="20"/>
          <w:szCs w:val="20"/>
        </w:rPr>
        <w:t>Рособрнадзора</w:t>
      </w:r>
      <w:proofErr w:type="spellEnd"/>
      <w:r w:rsidR="005D7722" w:rsidRPr="00504DEB">
        <w:rPr>
          <w:rFonts w:ascii="Times New Roman" w:eastAsia="Times New Roman" w:hAnsi="Times New Roman" w:cs="Times New Roman"/>
          <w:bCs/>
          <w:color w:val="1A1A1A"/>
          <w:kern w:val="36"/>
          <w:sz w:val="20"/>
          <w:szCs w:val="20"/>
        </w:rPr>
        <w:t xml:space="preserve"> от </w:t>
      </w:r>
      <w:r w:rsidR="00081434" w:rsidRPr="00504DEB">
        <w:rPr>
          <w:rFonts w:ascii="Times New Roman" w:eastAsia="Times New Roman" w:hAnsi="Times New Roman" w:cs="Times New Roman"/>
          <w:bCs/>
          <w:color w:val="1A1A1A"/>
          <w:kern w:val="36"/>
          <w:sz w:val="20"/>
          <w:szCs w:val="20"/>
        </w:rPr>
        <w:t>01.04.2022 № 02-50</w:t>
      </w:r>
      <w:proofErr w:type="gramEnd"/>
      <w:r w:rsidR="00081434" w:rsidRPr="00504DEB">
        <w:rPr>
          <w:rFonts w:ascii="Times New Roman" w:eastAsia="Times New Roman" w:hAnsi="Times New Roman" w:cs="Times New Roman"/>
          <w:bCs/>
          <w:color w:val="1A1A1A"/>
          <w:kern w:val="36"/>
          <w:sz w:val="20"/>
          <w:szCs w:val="20"/>
        </w:rPr>
        <w:t xml:space="preserve"> «</w:t>
      </w:r>
      <w:proofErr w:type="gramStart"/>
      <w:r w:rsidR="00081434" w:rsidRPr="00504DEB">
        <w:rPr>
          <w:rFonts w:ascii="Times New Roman" w:eastAsia="Times New Roman" w:hAnsi="Times New Roman" w:cs="Times New Roman"/>
          <w:bCs/>
          <w:color w:val="1A1A1A"/>
          <w:kern w:val="36"/>
          <w:sz w:val="20"/>
          <w:szCs w:val="20"/>
        </w:rPr>
        <w:t>О проведении всероссийских проверочных работ для обучающихся по образовательным программам среднего профессионального образования в 2022 году»,</w:t>
      </w:r>
      <w:r w:rsidR="00081434" w:rsidRPr="00504DEB">
        <w:rPr>
          <w:rFonts w:ascii="Times New Roman" w:hAnsi="Times New Roman" w:cs="Times New Roman"/>
          <w:sz w:val="20"/>
          <w:szCs w:val="20"/>
        </w:rPr>
        <w:t xml:space="preserve"> письмом Департамента государственной политики в сфере среднего профессионального образования и профессионального обучения от 12.04.2022 № 05-502 (с изменениями от 28.04.2022 № 05-618) "О проведении всероссийских проверочных работ для обучающихся по образовательным программам среднего профессионального образования в 2022 году по профильным предметам», приказом Министерства образования и науки</w:t>
      </w:r>
      <w:proofErr w:type="gramEnd"/>
      <w:r w:rsidR="00081434" w:rsidRPr="00504DE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81434" w:rsidRPr="00504DEB">
        <w:rPr>
          <w:rFonts w:ascii="Times New Roman" w:hAnsi="Times New Roman" w:cs="Times New Roman"/>
          <w:sz w:val="20"/>
          <w:szCs w:val="20"/>
        </w:rPr>
        <w:t>Республики Калмыкия от 22.08.2022</w:t>
      </w:r>
      <w:r w:rsidR="005D7722" w:rsidRPr="00504DEB">
        <w:rPr>
          <w:rFonts w:ascii="Times New Roman" w:hAnsi="Times New Roman" w:cs="Times New Roman"/>
          <w:sz w:val="20"/>
          <w:szCs w:val="20"/>
        </w:rPr>
        <w:t>г. № 1290 «</w:t>
      </w:r>
      <w:r w:rsidR="00081434" w:rsidRPr="00504DEB">
        <w:rPr>
          <w:rFonts w:ascii="Times New Roman" w:hAnsi="Times New Roman" w:cs="Times New Roman"/>
          <w:sz w:val="20"/>
          <w:szCs w:val="20"/>
        </w:rPr>
        <w:t>О проведении всероссийских проверочных работ для обучающихся по образовательным программам среднего профессионального образования</w:t>
      </w:r>
      <w:r w:rsidR="005D7722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081434" w:rsidRPr="00504DEB">
        <w:rPr>
          <w:rFonts w:ascii="Times New Roman" w:hAnsi="Times New Roman" w:cs="Times New Roman"/>
          <w:sz w:val="20"/>
          <w:szCs w:val="20"/>
        </w:rPr>
        <w:t>на те</w:t>
      </w:r>
      <w:r w:rsidR="005D7722" w:rsidRPr="00504DEB">
        <w:rPr>
          <w:rFonts w:ascii="Times New Roman" w:hAnsi="Times New Roman" w:cs="Times New Roman"/>
          <w:sz w:val="20"/>
          <w:szCs w:val="20"/>
        </w:rPr>
        <w:t xml:space="preserve">рритории Республики Калмыкия в 2022\2023 </w:t>
      </w:r>
      <w:r w:rsidR="00081434" w:rsidRPr="00504DEB">
        <w:rPr>
          <w:rFonts w:ascii="Times New Roman" w:hAnsi="Times New Roman" w:cs="Times New Roman"/>
          <w:sz w:val="20"/>
          <w:szCs w:val="20"/>
        </w:rPr>
        <w:t xml:space="preserve">учебном году» были проведены </w:t>
      </w:r>
      <w:r w:rsidR="005D7722" w:rsidRPr="00504DEB">
        <w:rPr>
          <w:rFonts w:ascii="Times New Roman" w:hAnsi="Times New Roman" w:cs="Times New Roman"/>
          <w:sz w:val="20"/>
          <w:szCs w:val="20"/>
        </w:rPr>
        <w:t>всероссийские проверочные</w:t>
      </w:r>
      <w:r w:rsidR="00081434" w:rsidRPr="00504DEB">
        <w:rPr>
          <w:rFonts w:ascii="Times New Roman" w:hAnsi="Times New Roman" w:cs="Times New Roman"/>
          <w:sz w:val="20"/>
          <w:szCs w:val="20"/>
        </w:rPr>
        <w:t xml:space="preserve"> работы среднего профессионального образования</w:t>
      </w:r>
      <w:r w:rsidRPr="00504DEB">
        <w:rPr>
          <w:rFonts w:ascii="Times New Roman" w:hAnsi="Times New Roman" w:cs="Times New Roman"/>
          <w:sz w:val="20"/>
          <w:szCs w:val="20"/>
        </w:rPr>
        <w:t xml:space="preserve"> (далее - ВПР СПО)</w:t>
      </w:r>
      <w:r w:rsidR="005D7722" w:rsidRPr="00504DEB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DB118E" w:rsidRPr="00504DEB" w:rsidRDefault="00081434" w:rsidP="00504D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Период проведения ВПР СП</w:t>
      </w:r>
      <w:r w:rsidR="005D7722" w:rsidRPr="00504DEB">
        <w:rPr>
          <w:rFonts w:ascii="Times New Roman" w:hAnsi="Times New Roman" w:cs="Times New Roman"/>
          <w:sz w:val="20"/>
          <w:szCs w:val="20"/>
        </w:rPr>
        <w:t xml:space="preserve">О – с 15.09.2022 по 08.10.2022. </w:t>
      </w:r>
      <w:r w:rsidRPr="00504DEB">
        <w:rPr>
          <w:rFonts w:ascii="Times New Roman" w:hAnsi="Times New Roman" w:cs="Times New Roman"/>
          <w:sz w:val="20"/>
          <w:szCs w:val="20"/>
        </w:rPr>
        <w:t xml:space="preserve">Участниками ВПР СПО стали обучающиеся первых курсов, поступившие на базе основного общего образования, проходящие </w:t>
      </w:r>
      <w:proofErr w:type="gramStart"/>
      <w:r w:rsidRPr="00504DEB">
        <w:rPr>
          <w:rFonts w:ascii="Times New Roman" w:hAnsi="Times New Roman" w:cs="Times New Roman"/>
          <w:sz w:val="20"/>
          <w:szCs w:val="20"/>
        </w:rPr>
        <w:t>обучение по</w:t>
      </w:r>
      <w:proofErr w:type="gramEnd"/>
      <w:r w:rsidRPr="00504DEB">
        <w:rPr>
          <w:rFonts w:ascii="Times New Roman" w:hAnsi="Times New Roman" w:cs="Times New Roman"/>
          <w:sz w:val="20"/>
          <w:szCs w:val="20"/>
        </w:rPr>
        <w:t xml:space="preserve"> очной форме и завершившие в предыдущем учебном году освоение основных образовательных программ среднего общего образования. Обучающиеся, получающие среднее профессиональное образование по программам подготовки специалистов среднего звена (ППССЗ), выполняли </w:t>
      </w:r>
      <w:r w:rsidR="00A72D4F" w:rsidRPr="00504DEB">
        <w:rPr>
          <w:rFonts w:ascii="Times New Roman" w:hAnsi="Times New Roman" w:cs="Times New Roman"/>
          <w:sz w:val="20"/>
          <w:szCs w:val="20"/>
        </w:rPr>
        <w:t xml:space="preserve">две проверочные работы: </w:t>
      </w:r>
    </w:p>
    <w:p w:rsidR="00081434" w:rsidRPr="00504DEB" w:rsidRDefault="00BA5197" w:rsidP="00504D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-ВПР СПО</w:t>
      </w:r>
      <w:r w:rsidR="00081434" w:rsidRPr="00504DEB">
        <w:rPr>
          <w:rFonts w:ascii="Times New Roman" w:hAnsi="Times New Roman" w:cs="Times New Roman"/>
          <w:sz w:val="20"/>
          <w:szCs w:val="20"/>
        </w:rPr>
        <w:t xml:space="preserve"> с оценкой </w:t>
      </w:r>
      <w:proofErr w:type="spellStart"/>
      <w:r w:rsidR="00081434" w:rsidRPr="00504DEB">
        <w:rPr>
          <w:rFonts w:ascii="Times New Roman" w:hAnsi="Times New Roman" w:cs="Times New Roman"/>
          <w:sz w:val="20"/>
          <w:szCs w:val="20"/>
        </w:rPr>
        <w:t>метапредметных</w:t>
      </w:r>
      <w:proofErr w:type="spellEnd"/>
      <w:r w:rsidR="00081434" w:rsidRPr="00504DEB">
        <w:rPr>
          <w:rFonts w:ascii="Times New Roman" w:hAnsi="Times New Roman" w:cs="Times New Roman"/>
          <w:sz w:val="20"/>
          <w:szCs w:val="20"/>
        </w:rPr>
        <w:t xml:space="preserve"> результатов обучения (единую проверочную работу по социально-гуманитарным предметам);</w:t>
      </w:r>
    </w:p>
    <w:p w:rsidR="00081434" w:rsidRPr="00504DEB" w:rsidRDefault="005D7722" w:rsidP="00504D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BA5197" w:rsidRPr="00504DEB">
        <w:rPr>
          <w:rFonts w:ascii="Times New Roman" w:hAnsi="Times New Roman" w:cs="Times New Roman"/>
          <w:sz w:val="20"/>
          <w:szCs w:val="20"/>
        </w:rPr>
        <w:t>ВПР СПО</w:t>
      </w:r>
      <w:r w:rsidR="00081434" w:rsidRPr="00504DEB">
        <w:rPr>
          <w:rFonts w:ascii="Times New Roman" w:hAnsi="Times New Roman" w:cs="Times New Roman"/>
          <w:sz w:val="20"/>
          <w:szCs w:val="20"/>
        </w:rPr>
        <w:t xml:space="preserve"> по учебному предмету, выбранному по решению образовательной организацией из числа общеобразовательных учебных предметов, которые являются профильными для осваиваемой специальности и рекомендованы Департаментом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(письмо от 12.04.2022 № 05-502): русский язык, иностранные языки (английский, немецкий, французский), география, история, обществознание, математика, информатика, физика, химия, биология.</w:t>
      </w:r>
      <w:proofErr w:type="gramEnd"/>
    </w:p>
    <w:p w:rsidR="00F945FD" w:rsidRPr="00504DEB" w:rsidRDefault="00081434" w:rsidP="00504D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 xml:space="preserve">Обучающиеся, получающие среднее профессиональное образование по программам подготовки квалифицированных рабочих, служащих (ППКРС), выполняли одну проверочную работу: </w:t>
      </w:r>
      <w:r w:rsidR="00F945FD" w:rsidRPr="00504D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ВПР СПО с оценкой </w:t>
      </w:r>
      <w:proofErr w:type="spellStart"/>
      <w:r w:rsidR="00F945FD" w:rsidRPr="00504DEB">
        <w:rPr>
          <w:rFonts w:ascii="Times New Roman" w:hAnsi="Times New Roman" w:cs="Times New Roman"/>
          <w:color w:val="000000" w:themeColor="text1"/>
          <w:sz w:val="20"/>
          <w:szCs w:val="20"/>
        </w:rPr>
        <w:t>метапредметных</w:t>
      </w:r>
      <w:proofErr w:type="spellEnd"/>
      <w:r w:rsidR="00F945FD" w:rsidRPr="00504D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результатов обучения</w:t>
      </w:r>
      <w:r w:rsidR="00A64AEA" w:rsidRPr="00504D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945FD" w:rsidRPr="00504DEB">
        <w:rPr>
          <w:rFonts w:ascii="Times New Roman" w:hAnsi="Times New Roman" w:cs="Times New Roman"/>
          <w:sz w:val="20"/>
          <w:szCs w:val="20"/>
        </w:rPr>
        <w:t>(единую проверочную работу по социально-гуманитарным предметам)</w:t>
      </w:r>
      <w:r w:rsidR="00F945FD" w:rsidRPr="00504DE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081434" w:rsidRPr="00504DEB" w:rsidRDefault="00081434" w:rsidP="00504D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04DEB">
        <w:rPr>
          <w:rFonts w:ascii="Times New Roman" w:hAnsi="Times New Roman" w:cs="Times New Roman"/>
          <w:sz w:val="20"/>
          <w:szCs w:val="20"/>
        </w:rPr>
        <w:t>Содержание всероссийских проверочных работ по программам основного общего образования определялось на основе ФГОС ООО (приказ Министерства образования и науки Российской Федерации от 17.12.2010 № 1897 с изменениями, внесёнными приказами Министерства образования и науки Российской Федерации от 29.12.2014 № 1644, от 31.12.2015 № 1577, приказом Министерства просвещения Российской Федерации от 11.12.2020 № 712) с учетом примерной основной образовательной программы основного общего образования (одобрена решением федерального</w:t>
      </w:r>
      <w:proofErr w:type="gramEnd"/>
      <w:r w:rsidRPr="00504DE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04DEB">
        <w:rPr>
          <w:rFonts w:ascii="Times New Roman" w:hAnsi="Times New Roman" w:cs="Times New Roman"/>
          <w:sz w:val="20"/>
          <w:szCs w:val="20"/>
        </w:rPr>
        <w:t xml:space="preserve">учебно-методического объединения по общему образованию, протокол от </w:t>
      </w:r>
      <w:r w:rsidR="005D7722" w:rsidRPr="00504DEB">
        <w:rPr>
          <w:rFonts w:ascii="Times New Roman" w:hAnsi="Times New Roman" w:cs="Times New Roman"/>
          <w:sz w:val="20"/>
          <w:szCs w:val="20"/>
        </w:rPr>
        <w:t>08.04.2015 № 1/15).</w:t>
      </w:r>
      <w:proofErr w:type="gramEnd"/>
    </w:p>
    <w:p w:rsidR="005D7722" w:rsidRPr="00504DEB" w:rsidRDefault="00081434" w:rsidP="00504D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Проверочные работы по иностранным языкам (английскому, немецкому и французскому) и часть заданий по информатике для первокурсников выполнялись только на </w:t>
      </w:r>
      <w:r w:rsidR="005D7722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компьютерах.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ВПР с оценкой </w:t>
      </w:r>
      <w:proofErr w:type="spellStart"/>
      <w:r w:rsidRPr="00504DEB">
        <w:rPr>
          <w:rFonts w:ascii="Times New Roman" w:hAnsi="Times New Roman" w:cs="Times New Roman"/>
          <w:color w:val="000000"/>
          <w:sz w:val="20"/>
          <w:szCs w:val="20"/>
        </w:rPr>
        <w:t>метапредметных</w:t>
      </w:r>
      <w:proofErr w:type="spellEnd"/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 результатов</w:t>
      </w:r>
      <w:r w:rsidR="009C0CFE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 могли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проводиться как на бумажных бланк</w:t>
      </w:r>
      <w:r w:rsidR="005D7722" w:rsidRPr="00504DEB">
        <w:rPr>
          <w:rFonts w:ascii="Times New Roman" w:hAnsi="Times New Roman" w:cs="Times New Roman"/>
          <w:color w:val="000000"/>
          <w:sz w:val="20"/>
          <w:szCs w:val="20"/>
        </w:rPr>
        <w:t>ах, так и в компьютерной форме.</w:t>
      </w:r>
    </w:p>
    <w:p w:rsidR="00081434" w:rsidRPr="00504DEB" w:rsidRDefault="00081434" w:rsidP="00504D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Цель ВПР СПО: развитие единого образовательного</w:t>
      </w:r>
      <w:r w:rsidR="005D7722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пространства в Российской Федерации, м</w:t>
      </w:r>
      <w:r w:rsidR="005D7722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ониторинг соблюдения требований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Федеральных государственных образовательных стандартов (ФГОС), формирование единых ориентиров при оценке результатов обучения, единых стандартизированных подходов к оцениванию образовательных достиже</w:t>
      </w:r>
      <w:r w:rsidR="005D7722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ний обучающихся и единой оценке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качества образования.</w:t>
      </w:r>
    </w:p>
    <w:p w:rsidR="00081434" w:rsidRPr="00504DEB" w:rsidRDefault="00081434" w:rsidP="00504D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504DEB">
        <w:rPr>
          <w:sz w:val="20"/>
          <w:szCs w:val="20"/>
        </w:rPr>
        <w:t>В Республике Калмыкия принимали участие 13 образоват</w:t>
      </w:r>
      <w:r w:rsidR="00B3126E" w:rsidRPr="00504DEB">
        <w:rPr>
          <w:sz w:val="20"/>
          <w:szCs w:val="20"/>
        </w:rPr>
        <w:t>ельных организаций СПО, в т.ч. 3</w:t>
      </w:r>
      <w:r w:rsidR="005D7722" w:rsidRPr="00504DEB">
        <w:rPr>
          <w:sz w:val="20"/>
          <w:szCs w:val="20"/>
        </w:rPr>
        <w:t xml:space="preserve"> филиала </w:t>
      </w:r>
      <w:r w:rsidRPr="00504DEB">
        <w:rPr>
          <w:sz w:val="20"/>
          <w:szCs w:val="20"/>
        </w:rPr>
        <w:t>ОО СПО.</w:t>
      </w:r>
    </w:p>
    <w:p w:rsidR="00081434" w:rsidRPr="00504DEB" w:rsidRDefault="00CC3086" w:rsidP="00504D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504DEB">
        <w:rPr>
          <w:sz w:val="20"/>
          <w:szCs w:val="20"/>
        </w:rPr>
        <w:t>Всего участников: 1 курс-1212</w:t>
      </w:r>
      <w:r w:rsidR="00B34340" w:rsidRPr="00504DEB">
        <w:rPr>
          <w:sz w:val="20"/>
          <w:szCs w:val="20"/>
        </w:rPr>
        <w:t xml:space="preserve"> чел.; </w:t>
      </w:r>
      <w:proofErr w:type="gramStart"/>
      <w:r w:rsidR="00B34340" w:rsidRPr="00504DEB">
        <w:rPr>
          <w:sz w:val="20"/>
          <w:szCs w:val="20"/>
        </w:rPr>
        <w:t>завершившие</w:t>
      </w:r>
      <w:proofErr w:type="gramEnd"/>
      <w:r w:rsidR="00B34340" w:rsidRPr="00504DEB">
        <w:rPr>
          <w:sz w:val="20"/>
          <w:szCs w:val="20"/>
        </w:rPr>
        <w:t xml:space="preserve"> СОО</w:t>
      </w:r>
      <w:r w:rsidR="005873DB" w:rsidRPr="00504DEB">
        <w:rPr>
          <w:sz w:val="20"/>
          <w:szCs w:val="20"/>
        </w:rPr>
        <w:t xml:space="preserve">- 1028 </w:t>
      </w:r>
      <w:r w:rsidR="00081434" w:rsidRPr="00504DEB">
        <w:rPr>
          <w:sz w:val="20"/>
          <w:szCs w:val="20"/>
        </w:rPr>
        <w:t>чел.</w:t>
      </w:r>
    </w:p>
    <w:p w:rsidR="00081434" w:rsidRPr="00504DEB" w:rsidRDefault="00081434" w:rsidP="00504D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504DEB">
        <w:rPr>
          <w:sz w:val="20"/>
          <w:szCs w:val="20"/>
        </w:rPr>
        <w:t xml:space="preserve">Всего-4044 </w:t>
      </w:r>
      <w:proofErr w:type="spellStart"/>
      <w:r w:rsidRPr="00504DEB">
        <w:rPr>
          <w:sz w:val="20"/>
          <w:szCs w:val="20"/>
        </w:rPr>
        <w:t>ч.\теста</w:t>
      </w:r>
      <w:proofErr w:type="spellEnd"/>
      <w:r w:rsidRPr="00504DEB">
        <w:rPr>
          <w:sz w:val="20"/>
          <w:szCs w:val="20"/>
        </w:rPr>
        <w:t>.</w:t>
      </w:r>
    </w:p>
    <w:p w:rsidR="008C63A3" w:rsidRPr="00504DEB" w:rsidRDefault="00081434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Выборка была представлена</w:t>
      </w:r>
      <w:r w:rsidR="008C63A3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совокупностью образовательных организаций СПО, </w:t>
      </w:r>
      <w:r w:rsidR="00C81C94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принявших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участие в ВПР.</w:t>
      </w:r>
    </w:p>
    <w:p w:rsidR="008C63A3" w:rsidRPr="00504DEB" w:rsidRDefault="00081434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Методика расчета показателей:</w:t>
      </w:r>
    </w:p>
    <w:p w:rsidR="00081434" w:rsidRPr="00504DEB" w:rsidRDefault="00081434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Уровень достижения образовательных результ</w:t>
      </w:r>
      <w:r w:rsidR="008C63A3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атов обучающихся определялся по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следующим показателям:</w:t>
      </w:r>
    </w:p>
    <w:p w:rsidR="00081434" w:rsidRPr="00504DEB" w:rsidRDefault="008C63A3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Оценка </w:t>
      </w:r>
      <w:proofErr w:type="spellStart"/>
      <w:r w:rsidR="00081434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метапредм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етных</w:t>
      </w:r>
      <w:proofErr w:type="spellEnd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результатов освоения ООП </w:t>
      </w:r>
      <w:r w:rsidR="00081434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ООО по уровням:</w:t>
      </w:r>
    </w:p>
    <w:p w:rsidR="00081434" w:rsidRPr="00504DEB" w:rsidRDefault="008C63A3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-успешность выполнения заданий базового уровня </w:t>
      </w:r>
      <w:proofErr w:type="gramStart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% всеми обучающимися, </w:t>
      </w:r>
      <w:r w:rsidR="00081434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учас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твовавших </w:t>
      </w:r>
      <w:r w:rsidR="00081434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в ВПР;</w:t>
      </w:r>
    </w:p>
    <w:p w:rsidR="00081434" w:rsidRPr="00504DEB" w:rsidRDefault="00081434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-доля выполнения заданий </w:t>
      </w:r>
      <w:proofErr w:type="spellStart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повышенного\высоко</w:t>
      </w:r>
      <w:r w:rsidR="008C63A3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proofErr w:type="spellEnd"/>
      <w:r w:rsidR="008C63A3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уровней всеми обучающимися, участвовавших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в ВПР.</w:t>
      </w:r>
    </w:p>
    <w:p w:rsidR="007D400C" w:rsidRPr="00504DEB" w:rsidRDefault="008C63A3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Расчет основан на отно</w:t>
      </w:r>
      <w:r w:rsidR="00A65F00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шении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81434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баллов, полученных участниками за выполнение всех заданий базового,</w:t>
      </w:r>
      <w:r w:rsidR="00B602C1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повышенного\высокого</w:t>
      </w:r>
      <w:proofErr w:type="spellEnd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уровней </w:t>
      </w:r>
      <w:r w:rsidR="00081434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к максимальному баллу всех заданий соответствующих уровней * 100.</w:t>
      </w:r>
    </w:p>
    <w:p w:rsidR="0044781E" w:rsidRPr="00504DEB" w:rsidRDefault="0044781E" w:rsidP="00504D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Style w:val="fontstyle01"/>
          <w:rFonts w:ascii="Times New Roman" w:hAnsi="Times New Roman" w:cs="Times New Roman"/>
          <w:sz w:val="20"/>
          <w:szCs w:val="20"/>
        </w:rPr>
        <w:t>Сбор данных для расчета показателей осуществлял</w:t>
      </w:r>
      <w:r w:rsidR="0018615C" w:rsidRPr="00504DEB">
        <w:rPr>
          <w:rStyle w:val="fontstyle01"/>
          <w:rFonts w:ascii="Times New Roman" w:hAnsi="Times New Roman" w:cs="Times New Roman"/>
          <w:sz w:val="20"/>
          <w:szCs w:val="20"/>
        </w:rPr>
        <w:t>ся</w:t>
      </w:r>
      <w:r w:rsidRPr="00504DEB">
        <w:rPr>
          <w:rStyle w:val="fontstyle01"/>
          <w:rFonts w:ascii="Times New Roman" w:hAnsi="Times New Roman" w:cs="Times New Roman"/>
          <w:sz w:val="20"/>
          <w:szCs w:val="20"/>
        </w:rPr>
        <w:t xml:space="preserve"> в период с 25 ноября по 25 декабря 2022 года на основе статистических </w:t>
      </w:r>
      <w:r w:rsidR="008C63A3" w:rsidRPr="00504DEB">
        <w:rPr>
          <w:rStyle w:val="fontstyle01"/>
          <w:rFonts w:ascii="Times New Roman" w:hAnsi="Times New Roman" w:cs="Times New Roman"/>
          <w:sz w:val="20"/>
          <w:szCs w:val="20"/>
        </w:rPr>
        <w:t>данных ВПР СПО, представленных</w:t>
      </w:r>
      <w:r w:rsidRPr="00504DEB">
        <w:rPr>
          <w:rStyle w:val="fontstyle01"/>
          <w:rFonts w:ascii="Times New Roman" w:hAnsi="Times New Roman" w:cs="Times New Roman"/>
          <w:sz w:val="20"/>
          <w:szCs w:val="20"/>
        </w:rPr>
        <w:t xml:space="preserve"> ФГБУ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4DEB">
        <w:rPr>
          <w:rStyle w:val="fontstyle01"/>
          <w:rFonts w:ascii="Times New Roman" w:hAnsi="Times New Roman" w:cs="Times New Roman"/>
          <w:sz w:val="20"/>
          <w:szCs w:val="20"/>
        </w:rPr>
        <w:t>«ФИОКО» и размещенных в ФИС ОКО.</w:t>
      </w:r>
      <w:r w:rsidR="009C0CFE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Обработ</w:t>
      </w:r>
      <w:r w:rsidR="008C63A3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ка данных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была проведена в январе 2022года.</w:t>
      </w:r>
    </w:p>
    <w:p w:rsidR="009C0CFE" w:rsidRPr="00504DEB" w:rsidRDefault="009C0CFE" w:rsidP="00504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04DEB">
        <w:rPr>
          <w:rStyle w:val="fontstyle01"/>
          <w:rFonts w:ascii="Times New Roman" w:hAnsi="Times New Roman" w:cs="Times New Roman"/>
          <w:sz w:val="20"/>
          <w:szCs w:val="20"/>
        </w:rPr>
        <w:t>2.</w:t>
      </w:r>
      <w:r w:rsidR="00081434" w:rsidRPr="00504DEB">
        <w:rPr>
          <w:rStyle w:val="fontstyle01"/>
          <w:rFonts w:ascii="Times New Roman" w:hAnsi="Times New Roman" w:cs="Times New Roman"/>
          <w:b/>
          <w:sz w:val="20"/>
          <w:szCs w:val="20"/>
        </w:rPr>
        <w:t>Единая проверочная ра</w:t>
      </w:r>
      <w:r w:rsidR="008C63A3" w:rsidRPr="00504DEB">
        <w:rPr>
          <w:rStyle w:val="fontstyle01"/>
          <w:rFonts w:ascii="Times New Roman" w:hAnsi="Times New Roman" w:cs="Times New Roman"/>
          <w:b/>
          <w:sz w:val="20"/>
          <w:szCs w:val="20"/>
        </w:rPr>
        <w:t xml:space="preserve">бота по социально-гуманитарным </w:t>
      </w:r>
      <w:r w:rsidR="00081434" w:rsidRPr="00504DEB">
        <w:rPr>
          <w:rStyle w:val="fontstyle01"/>
          <w:rFonts w:ascii="Times New Roman" w:hAnsi="Times New Roman" w:cs="Times New Roman"/>
          <w:b/>
          <w:sz w:val="20"/>
          <w:szCs w:val="20"/>
        </w:rPr>
        <w:t>предметам,1 курс</w:t>
      </w:r>
      <w:r w:rsidRPr="00504DE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081434" w:rsidRPr="00504DEB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081434" w:rsidRPr="00504DEB">
        <w:rPr>
          <w:rFonts w:ascii="Times New Roman" w:hAnsi="Times New Roman" w:cs="Times New Roman"/>
          <w:b/>
          <w:sz w:val="20"/>
          <w:szCs w:val="20"/>
        </w:rPr>
        <w:t>метапредмет</w:t>
      </w:r>
      <w:proofErr w:type="spellEnd"/>
      <w:r w:rsidR="00081434" w:rsidRPr="00504DEB">
        <w:rPr>
          <w:rFonts w:ascii="Times New Roman" w:hAnsi="Times New Roman" w:cs="Times New Roman"/>
          <w:b/>
          <w:sz w:val="20"/>
          <w:szCs w:val="20"/>
        </w:rPr>
        <w:t>)</w:t>
      </w:r>
    </w:p>
    <w:p w:rsidR="0087707C" w:rsidRPr="00504DEB" w:rsidRDefault="008C63A3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В работе приняли участие 1212 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обучающихся из 13 ОО СПО: бюджетного профессионального образовательного учреждения Республики Калмыкия "Многопрофи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льный колледж" (БПОУ РК «МК»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  <w:r w:rsidR="0087707C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2A7D81" w:rsidRPr="00504DEB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Республики Калмыкия 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"</w:t>
      </w:r>
      <w:proofErr w:type="spellStart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пе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дагогический колледж имени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Х.Б.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Канукова</w:t>
      </w:r>
      <w:proofErr w:type="spell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" (БПОУ РК «ЭПК им. </w:t>
      </w:r>
      <w:proofErr w:type="spellStart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Х.Б.Канукова</w:t>
      </w:r>
      <w:proofErr w:type="spell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», федерального государственного бюджетного образовательного учреждения высшего образования "Калмыцкий государ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ственный университет имени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" (ФГБОУ ВО «КГУ </w:t>
      </w:r>
      <w:proofErr w:type="gramStart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им. </w:t>
      </w:r>
      <w:proofErr w:type="spellStart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»),</w:t>
      </w:r>
      <w:r w:rsidR="0087707C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2A7D81" w:rsidRPr="00504DEB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Республики Калмыкия "Колледж искусств 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имени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П.О.Чонкушова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" (БПОУ РК «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КИ им. </w:t>
      </w:r>
      <w:proofErr w:type="spellStart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П.О.Чонкушова</w:t>
      </w:r>
      <w:proofErr w:type="spell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»,</w:t>
      </w:r>
      <w:r w:rsidR="0087707C" w:rsidRPr="00504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7D81" w:rsidRPr="00504DEB">
        <w:rPr>
          <w:rFonts w:ascii="Times New Roman" w:eastAsia="Times New Roman" w:hAnsi="Times New Roman" w:cs="Times New Roman"/>
          <w:bCs/>
          <w:sz w:val="20"/>
          <w:szCs w:val="20"/>
        </w:rPr>
        <w:t>Башантинского</w:t>
      </w:r>
      <w:proofErr w:type="spell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колледж</w:t>
      </w:r>
      <w:r w:rsidR="002A7D81" w:rsidRPr="00504DEB">
        <w:rPr>
          <w:rFonts w:ascii="Times New Roman" w:eastAsia="Times New Roman" w:hAnsi="Times New Roman" w:cs="Times New Roman"/>
          <w:bCs/>
          <w:sz w:val="20"/>
          <w:szCs w:val="20"/>
        </w:rPr>
        <w:t>а</w:t>
      </w:r>
      <w:r w:rsidR="009C0CFE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им. Ф.Г.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Попова (филиал) федерального государственного бюджетного образовательного учреждения высшего образования "Калмыцкий государственный университет им.Б.Б. </w:t>
      </w:r>
      <w:proofErr w:type="spellStart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" (БАК КГУ), бюджетного профессионального образовательного учреждения Республики Калмыкия "Торгово-технологический колледж" (БПОУ РК «ТТК»), бюджетного профессионального образовательного</w:t>
      </w:r>
      <w:proofErr w:type="gram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учреждения Республики Калмыкия «Политехнический техникум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» (БПОУ РК «ПТ»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Л</w:t>
      </w:r>
      <w:proofErr w:type="gram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агань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, Калмыцкого филиала федерального государственного бюджетного образовательного учреждения инклюзивного высшего образования "Московский государственный гуманитарно-экономический университет" (МГГЭУ),</w:t>
      </w:r>
      <w:r w:rsidR="0087707C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 Республики Калмыкия "Калмыцкий государ</w:t>
      </w:r>
      <w:r w:rsidR="009C0CFE" w:rsidRPr="00504DEB">
        <w:rPr>
          <w:rFonts w:ascii="Times New Roman" w:eastAsia="Times New Roman" w:hAnsi="Times New Roman" w:cs="Times New Roman"/>
          <w:bCs/>
          <w:sz w:val="20"/>
          <w:szCs w:val="20"/>
        </w:rPr>
        <w:t>ственный колледж нефти и газа" (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БПОУ РК «КГКНГ»)</w:t>
      </w:r>
      <w:r w:rsidR="002A7D81" w:rsidRPr="00504DEB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бюджетного профессионального образовательного учреждения Республики Калмыкия "</w:t>
      </w:r>
      <w:proofErr w:type="spellStart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политехнический колледж"</w:t>
      </w:r>
      <w:r w:rsidR="0087707C" w:rsidRPr="00504DEB">
        <w:rPr>
          <w:rFonts w:ascii="Times New Roman" w:hAnsi="Times New Roman" w:cs="Times New Roman"/>
          <w:sz w:val="20"/>
          <w:szCs w:val="20"/>
        </w:rPr>
        <w:t xml:space="preserve"> (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БПОУ РК «ЭПТК»), бюджетного профессионального образовательного учреждения Республики Калмыкия "Калмыцкий медицин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ский колледж им.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Т.Хахлыновой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" (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БПОУ РК</w:t>
      </w:r>
      <w:proofErr w:type="gramStart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«К</w:t>
      </w:r>
      <w:proofErr w:type="gram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МК им. </w:t>
      </w:r>
      <w:proofErr w:type="spellStart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Т.Хахлыновой</w:t>
      </w:r>
      <w:proofErr w:type="spell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»), филиала Частного профессионального образовательного учреждения "Ставропол</w:t>
      </w:r>
      <w:r w:rsidR="002A7D81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ьский кооперативный техникум" </w:t>
      </w:r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(филиал ЧПОУ </w:t>
      </w:r>
      <w:r w:rsidR="0087707C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"Ставропольский КТ"),</w:t>
      </w:r>
      <w:r w:rsidR="0087707C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2A7D81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бюджетного профессионального образовательного учреждения</w:t>
      </w:r>
      <w:r w:rsidR="0087707C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Республики Калмыкия "Калмыцкий государственный колледж нефти и газа" </w:t>
      </w:r>
      <w:r w:rsidR="002A7D81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его </w:t>
      </w:r>
      <w:r w:rsidR="0087707C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филиал</w:t>
      </w:r>
      <w:r w:rsidR="002A7D81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в </w:t>
      </w:r>
      <w:r w:rsidR="0087707C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с. Малые </w:t>
      </w:r>
      <w:proofErr w:type="spellStart"/>
      <w:r w:rsidR="0087707C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Дербеты</w:t>
      </w:r>
      <w:proofErr w:type="spellEnd"/>
      <w:r w:rsidR="0087707C" w:rsidRPr="00504DEB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A8436E" w:rsidRPr="00504DEB" w:rsidRDefault="001E1F68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ФГОС общего образования (по уровням) </w:t>
      </w:r>
      <w:proofErr w:type="spellStart"/>
      <w:r w:rsidRPr="00504DEB">
        <w:rPr>
          <w:rFonts w:ascii="Times New Roman" w:hAnsi="Times New Roman" w:cs="Times New Roman"/>
          <w:sz w:val="20"/>
          <w:szCs w:val="20"/>
        </w:rPr>
        <w:t>метапредметными</w:t>
      </w:r>
      <w:proofErr w:type="spellEnd"/>
      <w:r w:rsidRPr="00504DEB">
        <w:rPr>
          <w:rFonts w:ascii="Times New Roman" w:hAnsi="Times New Roman" w:cs="Times New Roman"/>
          <w:sz w:val="20"/>
          <w:szCs w:val="20"/>
        </w:rPr>
        <w:t xml:space="preserve"> результатами освоения образовательной программы общего образования выступает овладение </w:t>
      </w:r>
      <w:r w:rsidR="00F42AE3" w:rsidRPr="00504DEB">
        <w:rPr>
          <w:rFonts w:ascii="Times New Roman" w:hAnsi="Times New Roman" w:cs="Times New Roman"/>
          <w:sz w:val="20"/>
          <w:szCs w:val="20"/>
        </w:rPr>
        <w:t xml:space="preserve"> обучающимися</w:t>
      </w:r>
      <w:r w:rsidRPr="00504DEB">
        <w:rPr>
          <w:rFonts w:ascii="Times New Roman" w:hAnsi="Times New Roman" w:cs="Times New Roman"/>
          <w:sz w:val="20"/>
          <w:szCs w:val="20"/>
        </w:rPr>
        <w:t xml:space="preserve"> тремя основными группами учебных действий: регулятивными, познавательными и коммуникативными. </w:t>
      </w:r>
      <w:r w:rsidRPr="00504DEB">
        <w:rPr>
          <w:rFonts w:ascii="Times New Roman" w:eastAsia="Times New Roman" w:hAnsi="Times New Roman" w:cs="Times New Roman"/>
          <w:sz w:val="20"/>
          <w:szCs w:val="20"/>
        </w:rPr>
        <w:t xml:space="preserve">В варианты ВПР по </w:t>
      </w:r>
      <w:proofErr w:type="spellStart"/>
      <w:r w:rsidRPr="00504DEB">
        <w:rPr>
          <w:rFonts w:ascii="Times New Roman" w:hAnsi="Times New Roman" w:cs="Times New Roman"/>
          <w:sz w:val="20"/>
          <w:szCs w:val="20"/>
        </w:rPr>
        <w:t>метапредмету</w:t>
      </w:r>
      <w:proofErr w:type="spellEnd"/>
      <w:r w:rsidRPr="00504DEB">
        <w:rPr>
          <w:rFonts w:ascii="Times New Roman" w:hAnsi="Times New Roman" w:cs="Times New Roman"/>
          <w:sz w:val="20"/>
          <w:szCs w:val="20"/>
        </w:rPr>
        <w:t xml:space="preserve"> были включены </w:t>
      </w:r>
      <w:r w:rsidRPr="00504DEB">
        <w:rPr>
          <w:rFonts w:ascii="Times New Roman" w:eastAsia="Times New Roman" w:hAnsi="Times New Roman" w:cs="Times New Roman"/>
          <w:sz w:val="20"/>
          <w:szCs w:val="20"/>
        </w:rPr>
        <w:t xml:space="preserve">задания, проверяющие </w:t>
      </w:r>
      <w:proofErr w:type="spellStart"/>
      <w:r w:rsidRPr="00504DEB">
        <w:rPr>
          <w:rFonts w:ascii="Times New Roman" w:eastAsia="Times New Roman" w:hAnsi="Times New Roman" w:cs="Times New Roman"/>
          <w:sz w:val="20"/>
          <w:szCs w:val="20"/>
        </w:rPr>
        <w:t>сформированность</w:t>
      </w:r>
      <w:proofErr w:type="spellEnd"/>
      <w:r w:rsidRPr="00504DEB">
        <w:rPr>
          <w:rFonts w:ascii="Times New Roman" w:eastAsia="Times New Roman" w:hAnsi="Times New Roman" w:cs="Times New Roman"/>
          <w:sz w:val="20"/>
          <w:szCs w:val="20"/>
        </w:rPr>
        <w:t xml:space="preserve"> наиболее значимых для общеобразовательной подготовки универсальных учебных действий (УУД).</w:t>
      </w:r>
      <w:r w:rsidR="00A8436E" w:rsidRPr="00504D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4C1A" w:rsidRPr="00504DEB">
        <w:rPr>
          <w:rStyle w:val="fontstyle01"/>
          <w:rFonts w:ascii="Times New Roman" w:hAnsi="Times New Roman" w:cs="Times New Roman"/>
          <w:sz w:val="20"/>
          <w:szCs w:val="20"/>
        </w:rPr>
        <w:t xml:space="preserve">На выполнение проверочной </w:t>
      </w:r>
      <w:r w:rsidR="00BA5DAC" w:rsidRPr="00504DEB">
        <w:rPr>
          <w:rStyle w:val="fontstyle01"/>
          <w:rFonts w:ascii="Times New Roman" w:hAnsi="Times New Roman" w:cs="Times New Roman"/>
          <w:sz w:val="20"/>
          <w:szCs w:val="20"/>
        </w:rPr>
        <w:t>работы отводилось</w:t>
      </w:r>
      <w:r w:rsidR="002C4C1A" w:rsidRPr="00504DEB">
        <w:rPr>
          <w:rStyle w:val="fontstyle01"/>
          <w:rFonts w:ascii="Times New Roman" w:hAnsi="Times New Roman" w:cs="Times New Roman"/>
          <w:sz w:val="20"/>
          <w:szCs w:val="20"/>
        </w:rPr>
        <w:t xml:space="preserve"> 2 часа (120 минут).</w:t>
      </w:r>
      <w:r w:rsidR="009C0CFE" w:rsidRPr="00504D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A5DAC" w:rsidRPr="00504DEB">
        <w:rPr>
          <w:rStyle w:val="fontstyle01"/>
          <w:rFonts w:ascii="Times New Roman" w:hAnsi="Times New Roman" w:cs="Times New Roman"/>
          <w:sz w:val="20"/>
          <w:szCs w:val="20"/>
        </w:rPr>
        <w:t xml:space="preserve">Проверочная работа включала </w:t>
      </w:r>
      <w:r w:rsidR="00A761FC" w:rsidRPr="00504DEB">
        <w:rPr>
          <w:rStyle w:val="fontstyle01"/>
          <w:rFonts w:ascii="Times New Roman" w:hAnsi="Times New Roman" w:cs="Times New Roman"/>
          <w:sz w:val="20"/>
          <w:szCs w:val="20"/>
        </w:rPr>
        <w:t>в себя 26 заданий</w:t>
      </w:r>
      <w:r w:rsidR="00CD2B6A" w:rsidRPr="00504DEB">
        <w:rPr>
          <w:rStyle w:val="fontstyle01"/>
          <w:rFonts w:ascii="Times New Roman" w:hAnsi="Times New Roman" w:cs="Times New Roman"/>
          <w:sz w:val="20"/>
          <w:szCs w:val="20"/>
        </w:rPr>
        <w:t xml:space="preserve"> базового уровня</w:t>
      </w:r>
      <w:r w:rsidR="002C4C1A" w:rsidRPr="00504DEB">
        <w:rPr>
          <w:rStyle w:val="fontstyle01"/>
          <w:rFonts w:ascii="Times New Roman" w:hAnsi="Times New Roman" w:cs="Times New Roman"/>
          <w:sz w:val="20"/>
          <w:szCs w:val="20"/>
        </w:rPr>
        <w:t>:</w:t>
      </w:r>
    </w:p>
    <w:p w:rsidR="00A8436E" w:rsidRPr="00504DEB" w:rsidRDefault="00A8436E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2C4C1A" w:rsidRPr="00504DEB">
        <w:rPr>
          <w:rFonts w:ascii="Times New Roman" w:hAnsi="Times New Roman" w:cs="Times New Roman"/>
          <w:iCs/>
          <w:sz w:val="20"/>
          <w:szCs w:val="20"/>
        </w:rPr>
        <w:t>История</w:t>
      </w:r>
      <w:r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8824A0" w:rsidRPr="00504DEB">
        <w:rPr>
          <w:rFonts w:ascii="Times New Roman" w:hAnsi="Times New Roman" w:cs="Times New Roman"/>
          <w:sz w:val="20"/>
          <w:szCs w:val="20"/>
        </w:rPr>
        <w:t xml:space="preserve">с древних </w:t>
      </w:r>
      <w:r w:rsidR="002C4C1A" w:rsidRPr="00504DEB">
        <w:rPr>
          <w:rFonts w:ascii="Times New Roman" w:hAnsi="Times New Roman" w:cs="Times New Roman"/>
          <w:sz w:val="20"/>
          <w:szCs w:val="20"/>
        </w:rPr>
        <w:t>времен до 1914 г.– 8 заданий с кратким ответом</w:t>
      </w:r>
      <w:r w:rsidR="008824A0" w:rsidRPr="00504DEB">
        <w:rPr>
          <w:rFonts w:ascii="Times New Roman" w:hAnsi="Times New Roman" w:cs="Times New Roman"/>
          <w:sz w:val="20"/>
          <w:szCs w:val="20"/>
        </w:rPr>
        <w:t>;</w:t>
      </w:r>
    </w:p>
    <w:p w:rsidR="002C4C1A" w:rsidRPr="00504DEB" w:rsidRDefault="00A8436E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2C4C1A" w:rsidRPr="00504DEB">
        <w:rPr>
          <w:rFonts w:ascii="Times New Roman" w:hAnsi="Times New Roman" w:cs="Times New Roman"/>
          <w:iCs/>
          <w:sz w:val="20"/>
          <w:szCs w:val="20"/>
        </w:rPr>
        <w:t>Обществознание</w:t>
      </w:r>
      <w:r w:rsidR="002C4C1A" w:rsidRPr="00504DEB">
        <w:rPr>
          <w:rFonts w:ascii="Times New Roman" w:hAnsi="Times New Roman" w:cs="Times New Roman"/>
          <w:sz w:val="20"/>
          <w:szCs w:val="20"/>
        </w:rPr>
        <w:t xml:space="preserve"> – 7 заданий, в т.ч. 1 задание с развернутым ответом</w:t>
      </w:r>
      <w:r w:rsidRPr="00504DEB">
        <w:rPr>
          <w:rFonts w:ascii="Times New Roman" w:hAnsi="Times New Roman" w:cs="Times New Roman"/>
          <w:sz w:val="20"/>
          <w:szCs w:val="20"/>
        </w:rPr>
        <w:t>;</w:t>
      </w:r>
    </w:p>
    <w:p w:rsidR="002C4C1A" w:rsidRPr="00504DEB" w:rsidRDefault="00A8436E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2C4C1A" w:rsidRPr="00504DEB">
        <w:rPr>
          <w:rFonts w:ascii="Times New Roman" w:hAnsi="Times New Roman" w:cs="Times New Roman"/>
          <w:iCs/>
          <w:sz w:val="20"/>
          <w:szCs w:val="20"/>
        </w:rPr>
        <w:t xml:space="preserve">Финансовая грамотность </w:t>
      </w:r>
      <w:r w:rsidRPr="00504DEB">
        <w:rPr>
          <w:rFonts w:ascii="Times New Roman" w:hAnsi="Times New Roman" w:cs="Times New Roman"/>
          <w:sz w:val="20"/>
          <w:szCs w:val="20"/>
        </w:rPr>
        <w:t xml:space="preserve">– 1 задание </w:t>
      </w:r>
      <w:r w:rsidR="002C4C1A" w:rsidRPr="00504DEB">
        <w:rPr>
          <w:rFonts w:ascii="Times New Roman" w:hAnsi="Times New Roman" w:cs="Times New Roman"/>
          <w:sz w:val="20"/>
          <w:szCs w:val="20"/>
        </w:rPr>
        <w:t>с развернутым ответом</w:t>
      </w:r>
      <w:r w:rsidR="008824A0" w:rsidRPr="00504DEB">
        <w:rPr>
          <w:rFonts w:ascii="Times New Roman" w:hAnsi="Times New Roman" w:cs="Times New Roman"/>
          <w:sz w:val="20"/>
          <w:szCs w:val="20"/>
        </w:rPr>
        <w:t>;</w:t>
      </w:r>
    </w:p>
    <w:p w:rsidR="002C4C1A" w:rsidRPr="00504DEB" w:rsidRDefault="00A8436E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2C4C1A" w:rsidRPr="00504DEB">
        <w:rPr>
          <w:rFonts w:ascii="Times New Roman" w:hAnsi="Times New Roman" w:cs="Times New Roman"/>
          <w:iCs/>
          <w:sz w:val="20"/>
          <w:szCs w:val="20"/>
        </w:rPr>
        <w:t xml:space="preserve">Информационная безопасность </w:t>
      </w:r>
      <w:r w:rsidR="002C4C1A" w:rsidRPr="00504DEB">
        <w:rPr>
          <w:rFonts w:ascii="Times New Roman" w:hAnsi="Times New Roman" w:cs="Times New Roman"/>
          <w:sz w:val="20"/>
          <w:szCs w:val="20"/>
        </w:rPr>
        <w:t>– 1 задание с развернутым ответом</w:t>
      </w:r>
      <w:r w:rsidR="008824A0" w:rsidRPr="00504DEB">
        <w:rPr>
          <w:rFonts w:ascii="Times New Roman" w:hAnsi="Times New Roman" w:cs="Times New Roman"/>
          <w:sz w:val="20"/>
          <w:szCs w:val="20"/>
        </w:rPr>
        <w:t>;</w:t>
      </w:r>
    </w:p>
    <w:p w:rsidR="002C4C1A" w:rsidRPr="00504DEB" w:rsidRDefault="00A8436E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2C4C1A" w:rsidRPr="00504DEB">
        <w:rPr>
          <w:rFonts w:ascii="Times New Roman" w:hAnsi="Times New Roman" w:cs="Times New Roman"/>
          <w:iCs/>
          <w:sz w:val="20"/>
          <w:szCs w:val="20"/>
        </w:rPr>
        <w:t>ОБЖ</w:t>
      </w:r>
      <w:r w:rsidR="002C4C1A" w:rsidRPr="00504DEB">
        <w:rPr>
          <w:rFonts w:ascii="Times New Roman" w:hAnsi="Times New Roman" w:cs="Times New Roman"/>
          <w:sz w:val="20"/>
          <w:szCs w:val="20"/>
        </w:rPr>
        <w:t xml:space="preserve"> – 2 задания с развернутым ответом</w:t>
      </w:r>
      <w:r w:rsidR="008824A0" w:rsidRPr="00504DEB">
        <w:rPr>
          <w:rFonts w:ascii="Times New Roman" w:hAnsi="Times New Roman" w:cs="Times New Roman"/>
          <w:sz w:val="20"/>
          <w:szCs w:val="20"/>
        </w:rPr>
        <w:t>;</w:t>
      </w:r>
    </w:p>
    <w:p w:rsidR="00A8436E" w:rsidRPr="00504DEB" w:rsidRDefault="00A8436E" w:rsidP="00504DEB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2C4C1A" w:rsidRPr="00504DEB">
        <w:rPr>
          <w:rFonts w:ascii="Times New Roman" w:hAnsi="Times New Roman" w:cs="Times New Roman"/>
          <w:iCs/>
          <w:sz w:val="20"/>
          <w:szCs w:val="20"/>
        </w:rPr>
        <w:t>География</w:t>
      </w:r>
      <w:r w:rsidR="002C4C1A" w:rsidRPr="00504DEB">
        <w:rPr>
          <w:rFonts w:ascii="Times New Roman" w:hAnsi="Times New Roman" w:cs="Times New Roman"/>
          <w:sz w:val="20"/>
          <w:szCs w:val="20"/>
        </w:rPr>
        <w:t xml:space="preserve"> – 7 заданий с кратким ответом</w:t>
      </w:r>
      <w:r w:rsidR="004E5417" w:rsidRPr="00504DEB">
        <w:rPr>
          <w:rFonts w:ascii="Times New Roman" w:hAnsi="Times New Roman" w:cs="Times New Roman"/>
          <w:sz w:val="20"/>
          <w:szCs w:val="20"/>
        </w:rPr>
        <w:t>.</w:t>
      </w:r>
    </w:p>
    <w:p w:rsidR="00335C60" w:rsidRPr="00504DEB" w:rsidRDefault="00335C60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A8436E" w:rsidRPr="00504DEB" w:rsidRDefault="00E35EED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1.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Знать выдающихся деятелей отечественной истории.</w:t>
      </w:r>
    </w:p>
    <w:p w:rsidR="00A8436E" w:rsidRPr="00504DEB" w:rsidRDefault="00E35EED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Знать основные даты, этапы и ключевые события истории России, выдающихся деятелей отечественной истории.</w:t>
      </w:r>
    </w:p>
    <w:p w:rsidR="00A8436E" w:rsidRPr="00504DEB" w:rsidRDefault="00A8436E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3.Развитие умений анализировать и сопоставлять содержащуюся в различных источниках информацию о событиях и явлениях прошлого и настоящего.</w:t>
      </w:r>
    </w:p>
    <w:p w:rsidR="00A8436E" w:rsidRPr="00504DEB" w:rsidRDefault="00A8436E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4.Использовать данные исторических и современных источников при ответе на вопросы, решении различных учебных задач.</w:t>
      </w:r>
    </w:p>
    <w:p w:rsidR="00A8436E" w:rsidRPr="00504DEB" w:rsidRDefault="00A8436E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5.Группировать исторические явления и события по заданному признаку.</w:t>
      </w:r>
    </w:p>
    <w:p w:rsidR="00A8436E" w:rsidRPr="00504DEB" w:rsidRDefault="00E35EED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6.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Знать основные даты, этапы и ключевые события истории России, выдающихся деятелей отечественной истории (Великая Отечественная война).</w:t>
      </w:r>
    </w:p>
    <w:p w:rsidR="00A8436E" w:rsidRPr="00504DEB" w:rsidRDefault="00A8436E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7.Развитие умений анализировать и сопоставлять содержащуюся в различных источниках информацию о событиях и явлениях прошлого и настоящего (история культуры).</w:t>
      </w:r>
    </w:p>
    <w:p w:rsidR="00A8436E" w:rsidRPr="00504DEB" w:rsidRDefault="00E35EED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8.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Знать основные даты, этапы и ключевые события истории России, выдающихся деятелей отечественной истории (история культуры).</w:t>
      </w:r>
    </w:p>
    <w:p w:rsidR="00A8436E" w:rsidRPr="00504DEB" w:rsidRDefault="00E35EED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9.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понятиями.</w:t>
      </w:r>
    </w:p>
    <w:p w:rsidR="00A8436E" w:rsidRPr="00504DEB" w:rsidRDefault="00E35EED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10.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проблемам.</w:t>
      </w:r>
    </w:p>
    <w:p w:rsidR="00A8436E" w:rsidRPr="00504DEB" w:rsidRDefault="00E35EED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11.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понятиями.</w:t>
      </w:r>
    </w:p>
    <w:p w:rsidR="00A8436E" w:rsidRPr="00504DEB" w:rsidRDefault="00E35EED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12.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Осуществлять поиск социальной информации по заданной теме из фотоизображения; оценивать поведение людей с точки зрения социальных норм, экономической рациональности.</w:t>
      </w:r>
    </w:p>
    <w:p w:rsidR="00A8436E" w:rsidRPr="00504DEB" w:rsidRDefault="00E35EED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13.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Приобретение теоретических знаний и опыта применения полученных знаний и умений для решения типичных задач в области социальных отношений, адекватных возрасту обучающихся (финансовая грамотность).</w:t>
      </w:r>
    </w:p>
    <w:p w:rsidR="00A8436E" w:rsidRPr="00504DEB" w:rsidRDefault="00E35EED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14.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Приобретение теоретических знаний и опыта применения полученных знаний и умений для решения типичных задач в области социальных отношений, адекватных возрасту обучающихся (финансовая грамотность).</w:t>
      </w:r>
    </w:p>
    <w:p w:rsidR="00A8436E" w:rsidRPr="00504DEB" w:rsidRDefault="00E35EED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15.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Освоение приёмов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процесса.</w:t>
      </w:r>
    </w:p>
    <w:p w:rsidR="00A8436E" w:rsidRPr="00504DEB" w:rsidRDefault="00A8436E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16.Приобретение теоретических знаний и опыта применения полученных знаний и умений для решения типичных задач в области социальных отношений, адекватных возрасту обучающихся (финансовая грамотность).</w:t>
      </w:r>
    </w:p>
    <w:p w:rsidR="00A8436E" w:rsidRPr="00504DEB" w:rsidRDefault="00E35EED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lastRenderedPageBreak/>
        <w:t>17.1.-17.2.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Сформир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ованность культуры безопасности 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государства.</w:t>
      </w:r>
    </w:p>
    <w:p w:rsidR="00A8436E" w:rsidRPr="00504DEB" w:rsidRDefault="00E35EED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18-19.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государства.</w:t>
      </w:r>
    </w:p>
    <w:p w:rsidR="00A8436E" w:rsidRPr="00504DEB" w:rsidRDefault="00A8436E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20-21.Освоение и применение системы знаний о размещении и основных свойствах географических объектов.</w:t>
      </w:r>
    </w:p>
    <w:p w:rsidR="006331CF" w:rsidRPr="00504DEB" w:rsidRDefault="00E35EED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22-26.</w:t>
      </w:r>
      <w:r w:rsidR="00A8436E" w:rsidRPr="00504DEB">
        <w:rPr>
          <w:rFonts w:ascii="Times New Roman" w:hAnsi="Times New Roman" w:cs="Times New Roman"/>
          <w:color w:val="000000"/>
          <w:sz w:val="20"/>
          <w:szCs w:val="20"/>
        </w:rPr>
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задач.</w:t>
      </w:r>
    </w:p>
    <w:p w:rsidR="00835CE7" w:rsidRPr="00504DEB" w:rsidRDefault="00835CE7" w:rsidP="00504DE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Cs/>
          <w:noProof/>
          <w:sz w:val="20"/>
          <w:szCs w:val="20"/>
        </w:rPr>
        <w:drawing>
          <wp:inline distT="0" distB="0" distL="0" distR="0">
            <wp:extent cx="5681534" cy="3769755"/>
            <wp:effectExtent l="19050" t="0" r="14416" b="2145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C0CFE" w:rsidRPr="00504DEB" w:rsidRDefault="009C0CFE" w:rsidP="00504DE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</w:rPr>
      </w:pPr>
    </w:p>
    <w:p w:rsidR="00E35EED" w:rsidRPr="00504DEB" w:rsidRDefault="00D94158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/>
          <w:bCs/>
          <w:color w:val="373C59"/>
          <w:sz w:val="20"/>
          <w:szCs w:val="20"/>
        </w:rPr>
        <w:t>Выводы: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BA5DAC" w:rsidRPr="00504DEB">
        <w:rPr>
          <w:rFonts w:ascii="Times New Roman" w:eastAsia="Times New Roman" w:hAnsi="Times New Roman" w:cs="Times New Roman"/>
          <w:bCs/>
          <w:sz w:val="20"/>
          <w:szCs w:val="20"/>
        </w:rPr>
        <w:t>мета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предметны</w:t>
      </w:r>
      <w:r w:rsidR="00BA5DAC" w:rsidRPr="00504DEB">
        <w:rPr>
          <w:rFonts w:ascii="Times New Roman" w:eastAsia="Times New Roman" w:hAnsi="Times New Roman" w:cs="Times New Roman"/>
          <w:bCs/>
          <w:sz w:val="20"/>
          <w:szCs w:val="20"/>
        </w:rPr>
        <w:t>е</w:t>
      </w:r>
      <w:proofErr w:type="spellEnd"/>
      <w:r w:rsidR="00BA5DA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результаты базового уровня</w:t>
      </w:r>
      <w:r w:rsidR="003146AE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31748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в ОО СПО региона </w:t>
      </w:r>
      <w:r w:rsidR="00BA5DAC" w:rsidRPr="00504DEB">
        <w:rPr>
          <w:rFonts w:ascii="Times New Roman" w:eastAsia="Times New Roman" w:hAnsi="Times New Roman" w:cs="Times New Roman"/>
          <w:bCs/>
          <w:sz w:val="20"/>
          <w:szCs w:val="20"/>
        </w:rPr>
        <w:t>- 33%-83</w:t>
      </w:r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>%.</w:t>
      </w:r>
    </w:p>
    <w:p w:rsidR="00D94158" w:rsidRPr="00504DEB" w:rsidRDefault="00D94158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Результаты данного уровня в ФГБОУ</w:t>
      </w:r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ВО «КГУ им. </w:t>
      </w:r>
      <w:proofErr w:type="spellStart"/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>»,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C0CFE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БПОУ РК «МК» </w:t>
      </w:r>
      <w:proofErr w:type="spellStart"/>
      <w:r w:rsidR="009C0CFE" w:rsidRPr="00504DEB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9C0CFE" w:rsidRPr="00504DEB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End"/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>, БПОУ РК</w:t>
      </w:r>
      <w:r w:rsidR="007D42F4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«КМК им. </w:t>
      </w:r>
      <w:proofErr w:type="spellStart"/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>Т.Хахлыновой</w:t>
      </w:r>
      <w:proofErr w:type="spellEnd"/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="000F0ABD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C0CFE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БПОУ РК «ПТ» </w:t>
      </w:r>
      <w:proofErr w:type="spellStart"/>
      <w:r w:rsidR="009C0CFE" w:rsidRPr="00504DEB">
        <w:rPr>
          <w:rFonts w:ascii="Times New Roman" w:eastAsia="Times New Roman" w:hAnsi="Times New Roman" w:cs="Times New Roman"/>
          <w:bCs/>
          <w:sz w:val="20"/>
          <w:szCs w:val="20"/>
        </w:rPr>
        <w:t>г.</w:t>
      </w:r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>Лагань</w:t>
      </w:r>
      <w:proofErr w:type="spellEnd"/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7D42F4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БАК КГУ, </w:t>
      </w:r>
      <w:r w:rsidR="000F0ABD" w:rsidRPr="00504DEB">
        <w:rPr>
          <w:rFonts w:ascii="Times New Roman" w:eastAsia="Times New Roman" w:hAnsi="Times New Roman" w:cs="Times New Roman"/>
          <w:bCs/>
          <w:sz w:val="20"/>
          <w:szCs w:val="20"/>
        </w:rPr>
        <w:t>филиал ЧПОУ</w:t>
      </w:r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16FE3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"Ставропольский КТ",</w:t>
      </w:r>
      <w:r w:rsidR="007D42F4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16FE3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МГГЭУ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>выше,</w:t>
      </w:r>
      <w:r w:rsidR="007D42F4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16FE3" w:rsidRPr="00504DEB">
        <w:rPr>
          <w:rFonts w:ascii="Times New Roman" w:eastAsia="Times New Roman" w:hAnsi="Times New Roman" w:cs="Times New Roman"/>
          <w:bCs/>
          <w:sz w:val="20"/>
          <w:szCs w:val="20"/>
        </w:rPr>
        <w:t>чем по РФ (53,7%) и по РК (60,6%).</w:t>
      </w:r>
    </w:p>
    <w:p w:rsidR="00A72D4F" w:rsidRPr="00504DEB" w:rsidRDefault="00C22A5E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Выявленные проблемы у </w:t>
      </w:r>
      <w:proofErr w:type="gram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обучающих</w:t>
      </w:r>
      <w:r w:rsidR="009C0CFE" w:rsidRPr="00504DEB">
        <w:rPr>
          <w:rFonts w:ascii="Times New Roman" w:eastAsia="Times New Roman" w:hAnsi="Times New Roman" w:cs="Times New Roman"/>
          <w:bCs/>
          <w:sz w:val="20"/>
          <w:szCs w:val="20"/>
        </w:rPr>
        <w:t>ся</w:t>
      </w:r>
      <w:proofErr w:type="gramEnd"/>
      <w:r w:rsidR="009C0CFE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следующих  ОО СПО</w:t>
      </w:r>
      <w:r w:rsidR="00A72D4F" w:rsidRPr="00504DEB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:rsidR="00A72D4F" w:rsidRPr="00504DEB" w:rsidRDefault="00A72D4F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-БПОУ РК «КИ им.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П.О.Чонкушова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» </w:t>
      </w:r>
      <w:r w:rsidR="009C0CFE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не смогли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сделать анализ и сопоставление информации о </w:t>
      </w:r>
      <w:proofErr w:type="spellStart"/>
      <w:r w:rsidRPr="00504DEB">
        <w:rPr>
          <w:rFonts w:ascii="Times New Roman" w:hAnsi="Times New Roman" w:cs="Times New Roman"/>
          <w:color w:val="000000"/>
          <w:sz w:val="20"/>
          <w:szCs w:val="20"/>
        </w:rPr>
        <w:t>событиях\явлениях</w:t>
      </w:r>
      <w:proofErr w:type="spellEnd"/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 прошлого и настоящего из различных источников;</w:t>
      </w:r>
    </w:p>
    <w:p w:rsidR="00A72D4F" w:rsidRPr="00504DEB" w:rsidRDefault="00A72D4F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БПОУ РК «ТТК»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 показали низкие результаты  в части анализа актуальной информации о социальных объектах </w:t>
      </w:r>
      <w:r w:rsidR="009C0CFE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и не установили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соответствие между существенными чертами и признаками изученных социальных явлений и обществоведческими терминами и понятиями;</w:t>
      </w:r>
    </w:p>
    <w:p w:rsidR="00A72D4F" w:rsidRPr="00504DEB" w:rsidRDefault="00A72D4F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-БПОУ РК «</w:t>
      </w:r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ПТ» </w:t>
      </w:r>
      <w:proofErr w:type="spellStart"/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Л</w:t>
      </w:r>
      <w:proofErr w:type="gram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агань</w:t>
      </w:r>
      <w:proofErr w:type="spellEnd"/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C0CFE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показали слабые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теоретические знания и не справились с типичными задачами в области социальных отношений, адекватных возрасту обучающихся (финансовая грамотность);</w:t>
      </w:r>
    </w:p>
    <w:p w:rsidR="00A72D4F" w:rsidRPr="00504DEB" w:rsidRDefault="00A72D4F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филиала ЧПОУ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proofErr w:type="gramStart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Ставропольский</w:t>
      </w:r>
      <w:proofErr w:type="gramEnd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КТ" показали слабые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теоретические знания и не решили типичные задачи в области социальных отношений; не смогли дать обоснованные оценки социальным событиям и процессам, не выполнили </w:t>
      </w:r>
      <w:r w:rsidR="009C0CFE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задания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в части безопасного поведения в условиях опасных и чрезвычайных ситуаций для личности, общества и государства;</w:t>
      </w:r>
    </w:p>
    <w:p w:rsidR="00A72D4F" w:rsidRPr="00504DEB" w:rsidRDefault="00A72D4F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9C0CFE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БПОУ РК «ЭПК им. </w:t>
      </w:r>
      <w:proofErr w:type="spellStart"/>
      <w:r w:rsidR="009C0CFE" w:rsidRPr="00504DEB">
        <w:rPr>
          <w:rFonts w:ascii="Times New Roman" w:hAnsi="Times New Roman" w:cs="Times New Roman"/>
          <w:color w:val="000000"/>
          <w:sz w:val="20"/>
          <w:szCs w:val="20"/>
        </w:rPr>
        <w:t>Х.Б.Канукова</w:t>
      </w:r>
      <w:proofErr w:type="spellEnd"/>
      <w:r w:rsidR="009C0CFE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» показали низкие результаты в решении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задач по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A72D4F" w:rsidRPr="00504DEB" w:rsidRDefault="00A72D4F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-филиала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БПОУ РК «КГКНГ» </w:t>
      </w:r>
      <w:proofErr w:type="gram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proofErr w:type="gramEnd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Малые </w:t>
      </w:r>
      <w:proofErr w:type="spellStart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Дербеты</w:t>
      </w:r>
      <w:proofErr w:type="spellEnd"/>
      <w:r w:rsidR="009C0CF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показали низкий уровень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теоретически</w:t>
      </w:r>
      <w:r w:rsidR="009C0CF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х знаний и практических умений по обществознанию, географии и ОБЖ;</w:t>
      </w:r>
    </w:p>
    <w:p w:rsidR="00A72D4F" w:rsidRPr="00504DEB" w:rsidRDefault="00A72D4F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БПОУ РК «КГКНГ»</w:t>
      </w:r>
      <w:r w:rsidR="009C0CF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показали низкий уровень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теоретическ</w:t>
      </w:r>
      <w:r w:rsidR="009C0CF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их знаний и практических умений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обществознанию, ОБЖ.</w:t>
      </w:r>
    </w:p>
    <w:p w:rsidR="00EA2F6D" w:rsidRPr="00504DEB" w:rsidRDefault="00852C6B" w:rsidP="00504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4DEB">
        <w:rPr>
          <w:rFonts w:ascii="Times New Roman" w:hAnsi="Times New Roman" w:cs="Times New Roman"/>
          <w:b/>
          <w:color w:val="000000"/>
          <w:sz w:val="20"/>
          <w:szCs w:val="20"/>
        </w:rPr>
        <w:t>3</w:t>
      </w:r>
      <w:r w:rsidR="00CD2B6A" w:rsidRPr="00504DEB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CD2B6A" w:rsidRPr="00504DEB">
        <w:rPr>
          <w:rStyle w:val="fontstyle01"/>
          <w:rFonts w:ascii="Times New Roman" w:hAnsi="Times New Roman" w:cs="Times New Roman"/>
          <w:b/>
          <w:sz w:val="20"/>
          <w:szCs w:val="20"/>
        </w:rPr>
        <w:t xml:space="preserve"> Единая проверочная работа </w:t>
      </w:r>
      <w:r w:rsidR="009C0CFE" w:rsidRPr="00504DEB">
        <w:rPr>
          <w:rStyle w:val="fontstyle01"/>
          <w:rFonts w:ascii="Times New Roman" w:hAnsi="Times New Roman" w:cs="Times New Roman"/>
          <w:b/>
          <w:sz w:val="20"/>
          <w:szCs w:val="20"/>
        </w:rPr>
        <w:t xml:space="preserve">по социально-гуманитарным </w:t>
      </w:r>
      <w:r w:rsidR="00CD2B6A" w:rsidRPr="00504DEB">
        <w:rPr>
          <w:rStyle w:val="fontstyle01"/>
          <w:rFonts w:ascii="Times New Roman" w:hAnsi="Times New Roman" w:cs="Times New Roman"/>
          <w:b/>
          <w:sz w:val="20"/>
          <w:szCs w:val="20"/>
        </w:rPr>
        <w:t xml:space="preserve">предметам, </w:t>
      </w:r>
      <w:proofErr w:type="gramStart"/>
      <w:r w:rsidR="00CD2B6A" w:rsidRPr="00504DEB">
        <w:rPr>
          <w:rStyle w:val="fontstyle01"/>
          <w:rFonts w:ascii="Times New Roman" w:hAnsi="Times New Roman" w:cs="Times New Roman"/>
          <w:b/>
          <w:sz w:val="20"/>
          <w:szCs w:val="20"/>
        </w:rPr>
        <w:t>завершившие</w:t>
      </w:r>
      <w:proofErr w:type="gramEnd"/>
      <w:r w:rsidR="00CD2B6A" w:rsidRPr="00504DEB">
        <w:rPr>
          <w:rStyle w:val="fontstyle01"/>
          <w:rFonts w:ascii="Times New Roman" w:hAnsi="Times New Roman" w:cs="Times New Roman"/>
          <w:b/>
          <w:sz w:val="20"/>
          <w:szCs w:val="20"/>
        </w:rPr>
        <w:t xml:space="preserve"> СОО</w:t>
      </w:r>
      <w:r w:rsidR="009C0CFE" w:rsidRPr="00504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2B6A" w:rsidRPr="00504DEB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CD2B6A" w:rsidRPr="00504DEB">
        <w:rPr>
          <w:rFonts w:ascii="Times New Roman" w:hAnsi="Times New Roman" w:cs="Times New Roman"/>
          <w:b/>
          <w:sz w:val="20"/>
          <w:szCs w:val="20"/>
        </w:rPr>
        <w:t>метапредмет</w:t>
      </w:r>
      <w:proofErr w:type="spellEnd"/>
      <w:r w:rsidR="00CD2B6A" w:rsidRPr="00504DEB">
        <w:rPr>
          <w:rFonts w:ascii="Times New Roman" w:hAnsi="Times New Roman" w:cs="Times New Roman"/>
          <w:b/>
          <w:sz w:val="20"/>
          <w:szCs w:val="20"/>
        </w:rPr>
        <w:t>)</w:t>
      </w:r>
    </w:p>
    <w:p w:rsidR="00EA2F6D" w:rsidRPr="00504DEB" w:rsidRDefault="00EA2F6D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В работе приняли участие  1028</w:t>
      </w:r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обучающихся из 13 ОО СПО: бюджетного профессионального образовательного учреждения Республики Калмыкия "Многопрофильный колледж" (БПОУ РК «МК» г.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Городовиковск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  <w:r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 Республики Калмыкия "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пе</w:t>
      </w:r>
      <w:r w:rsidR="003739F3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дагогический колледж имени </w:t>
      </w:r>
      <w:proofErr w:type="spellStart"/>
      <w:r w:rsidR="003739F3" w:rsidRPr="00504DEB">
        <w:rPr>
          <w:rFonts w:ascii="Times New Roman" w:eastAsia="Times New Roman" w:hAnsi="Times New Roman" w:cs="Times New Roman"/>
          <w:bCs/>
          <w:sz w:val="20"/>
          <w:szCs w:val="20"/>
        </w:rPr>
        <w:t>Х.Б.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Канукова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" (БПОУ РК «ЭПК им.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Х.Б.Канукова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», федерального государственного 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бюджетного образовательного учреждения высшего образования "Калмыцкий государ</w:t>
      </w:r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ственный университет имени </w:t>
      </w:r>
      <w:proofErr w:type="spellStart"/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>Б.Б.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" (ФГБОУ ВО «КГУ</w:t>
      </w:r>
      <w:proofErr w:type="gram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им.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»),</w:t>
      </w:r>
      <w:r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бюджетного профессионального образовательного учреждения Республики Калмыкия "Колледж искусств </w:t>
      </w:r>
      <w:r w:rsidR="003739F3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имени </w:t>
      </w:r>
      <w:proofErr w:type="spellStart"/>
      <w:r w:rsidR="003739F3" w:rsidRPr="00504DEB">
        <w:rPr>
          <w:rFonts w:ascii="Times New Roman" w:eastAsia="Times New Roman" w:hAnsi="Times New Roman" w:cs="Times New Roman"/>
          <w:bCs/>
          <w:sz w:val="20"/>
          <w:szCs w:val="20"/>
        </w:rPr>
        <w:t>П.О.Чонкушова</w:t>
      </w:r>
      <w:proofErr w:type="spellEnd"/>
      <w:r w:rsidR="003739F3" w:rsidRPr="00504DEB">
        <w:rPr>
          <w:rFonts w:ascii="Times New Roman" w:eastAsia="Times New Roman" w:hAnsi="Times New Roman" w:cs="Times New Roman"/>
          <w:bCs/>
          <w:sz w:val="20"/>
          <w:szCs w:val="20"/>
        </w:rPr>
        <w:t>" (БПОУ РК «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КИ им.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П.О.Чонкушова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»,</w:t>
      </w:r>
      <w:r w:rsidR="003739F3" w:rsidRPr="00504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Башантинского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колледжа</w:t>
      </w:r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им. Ф.Г.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Попова (филиал) федерального государственного бюджетного образовательного учреждения высшего образования "Калмыцкий государственный университет им.Б.Б.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Городовикова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" (БАК КГУ), бюджетного профессионального образовательного учреждения Республики Калмыкия "Торгово-технологический колледж" (БПОУ РК «ТТК»), бюджетного профессионального образовательного</w:t>
      </w:r>
      <w:proofErr w:type="gram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учреждения Республики Калмыкия «Политехниче</w:t>
      </w:r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ский техникум» (БПОУ РК «ПТ» </w:t>
      </w:r>
      <w:proofErr w:type="spellStart"/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Л</w:t>
      </w:r>
      <w:proofErr w:type="gram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агань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, Калмыцкого филиала федерального государственного бюджетного образовательного учреждения инклюзивного высшего образования "Московский государственный гуманитарно-экономический университет" (МГГЭУ),</w:t>
      </w:r>
      <w:r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бюджетного профессионального образовательного учреждения Республики Калмыкия "Калмыцкий государственный колледж нефти и газа"( БПОУ РК «КГКНГ»), бюджетного профессионального образовательного учреждения Республики Калмыкия "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Элистинский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политехнический колледж"</w:t>
      </w:r>
      <w:r w:rsidRPr="00504DEB">
        <w:rPr>
          <w:rFonts w:ascii="Times New Roman" w:hAnsi="Times New Roman" w:cs="Times New Roman"/>
          <w:sz w:val="20"/>
          <w:szCs w:val="20"/>
        </w:rPr>
        <w:t xml:space="preserve"> (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БПОУ РК «ЭПТК»), бюджетного профессионального образовательного учреждения Республики Калмыкия "Калмыцкий медицинский колледж им.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Т.Хахлыновой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БПОУ РК</w:t>
      </w:r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«КМК им.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Т.Хахлыновой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»), филиала Частного профессионального образовательного учреждения "Ставропольский кооперативный техникум" </w:t>
      </w:r>
      <w:r w:rsidR="00A72D4F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(филиал ЧПОУ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"Ставропольский КТ"),</w:t>
      </w:r>
      <w:r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бюджетного профессионального образовательного учреждения Республики Калмыкия "Калмыцкий государственный колледж нефти и газа" и его филиала в </w:t>
      </w:r>
      <w:proofErr w:type="gramStart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Малые </w:t>
      </w:r>
      <w:proofErr w:type="spellStart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Дербеты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F105E7" w:rsidRPr="00504DEB" w:rsidRDefault="00F105E7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4DEB">
        <w:rPr>
          <w:rStyle w:val="fontstyle01"/>
          <w:rFonts w:ascii="Times New Roman" w:hAnsi="Times New Roman" w:cs="Times New Roman"/>
          <w:sz w:val="20"/>
          <w:szCs w:val="20"/>
        </w:rPr>
        <w:t xml:space="preserve">На выполнение </w:t>
      </w:r>
      <w:r w:rsidR="00B32C18" w:rsidRPr="00504DEB">
        <w:rPr>
          <w:rStyle w:val="fontstyle01"/>
          <w:rFonts w:ascii="Times New Roman" w:hAnsi="Times New Roman" w:cs="Times New Roman"/>
          <w:sz w:val="20"/>
          <w:szCs w:val="20"/>
        </w:rPr>
        <w:t>диагностической работы отводилось</w:t>
      </w:r>
      <w:r w:rsidRPr="00504DEB">
        <w:rPr>
          <w:rStyle w:val="fontstyle01"/>
          <w:rFonts w:ascii="Times New Roman" w:hAnsi="Times New Roman" w:cs="Times New Roman"/>
          <w:sz w:val="20"/>
          <w:szCs w:val="20"/>
        </w:rPr>
        <w:t xml:space="preserve"> 2 часа (120 минут).</w:t>
      </w:r>
    </w:p>
    <w:p w:rsidR="0076704A" w:rsidRPr="00504DEB" w:rsidRDefault="00B32C18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Style w:val="fontstyle01"/>
          <w:rFonts w:ascii="Times New Roman" w:hAnsi="Times New Roman" w:cs="Times New Roman"/>
          <w:sz w:val="20"/>
          <w:szCs w:val="20"/>
        </w:rPr>
        <w:t xml:space="preserve">Проверочная работа включала </w:t>
      </w:r>
      <w:r w:rsidR="00F009F1" w:rsidRPr="00504DEB">
        <w:rPr>
          <w:rStyle w:val="fontstyle01"/>
          <w:rFonts w:ascii="Times New Roman" w:hAnsi="Times New Roman" w:cs="Times New Roman"/>
          <w:sz w:val="20"/>
          <w:szCs w:val="20"/>
        </w:rPr>
        <w:t>в себя 21 задание</w:t>
      </w:r>
      <w:r w:rsidR="001211F1" w:rsidRPr="00504DEB">
        <w:rPr>
          <w:rStyle w:val="fontstyle01"/>
          <w:rFonts w:ascii="Times New Roman" w:hAnsi="Times New Roman" w:cs="Times New Roman"/>
          <w:sz w:val="20"/>
          <w:szCs w:val="20"/>
        </w:rPr>
        <w:t xml:space="preserve"> базового уровня:</w:t>
      </w:r>
    </w:p>
    <w:p w:rsidR="009C32F1" w:rsidRPr="00504DEB" w:rsidRDefault="00A72D4F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9C32F1" w:rsidRPr="00504DEB">
        <w:rPr>
          <w:rFonts w:ascii="Times New Roman" w:hAnsi="Times New Roman" w:cs="Times New Roman"/>
          <w:iCs/>
          <w:sz w:val="20"/>
          <w:szCs w:val="20"/>
        </w:rPr>
        <w:t>История</w:t>
      </w:r>
      <w:r w:rsidR="0076704A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9C32F1" w:rsidRPr="00504DEB">
        <w:rPr>
          <w:rFonts w:ascii="Times New Roman" w:hAnsi="Times New Roman" w:cs="Times New Roman"/>
          <w:sz w:val="20"/>
          <w:szCs w:val="20"/>
          <w:lang w:val="en-US"/>
        </w:rPr>
        <w:t>XX</w:t>
      </w:r>
      <w:r w:rsidR="009C32F1" w:rsidRPr="00504DEB">
        <w:rPr>
          <w:rFonts w:ascii="Times New Roman" w:hAnsi="Times New Roman" w:cs="Times New Roman"/>
          <w:sz w:val="20"/>
          <w:szCs w:val="20"/>
        </w:rPr>
        <w:t xml:space="preserve"> в.– 7 заданий (задания с кратким и развернутым ответом);</w:t>
      </w:r>
    </w:p>
    <w:p w:rsidR="009C32F1" w:rsidRPr="00504DEB" w:rsidRDefault="00A72D4F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9C32F1" w:rsidRPr="00504DEB">
        <w:rPr>
          <w:rFonts w:ascii="Times New Roman" w:hAnsi="Times New Roman" w:cs="Times New Roman"/>
          <w:iCs/>
          <w:sz w:val="20"/>
          <w:szCs w:val="20"/>
        </w:rPr>
        <w:t>Обществознание</w:t>
      </w:r>
      <w:r w:rsidR="009C32F1" w:rsidRPr="00504DEB">
        <w:rPr>
          <w:rFonts w:ascii="Times New Roman" w:hAnsi="Times New Roman" w:cs="Times New Roman"/>
          <w:sz w:val="20"/>
          <w:szCs w:val="20"/>
        </w:rPr>
        <w:t xml:space="preserve"> – 7 заданий, в т.ч. </w:t>
      </w:r>
      <w:r w:rsidRPr="00504DEB">
        <w:rPr>
          <w:rFonts w:ascii="Times New Roman" w:hAnsi="Times New Roman" w:cs="Times New Roman"/>
          <w:sz w:val="20"/>
          <w:szCs w:val="20"/>
        </w:rPr>
        <w:t>2 задания с развернутым ответом;</w:t>
      </w:r>
    </w:p>
    <w:p w:rsidR="009C32F1" w:rsidRPr="00504DEB" w:rsidRDefault="00A72D4F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9C32F1" w:rsidRPr="00504DEB">
        <w:rPr>
          <w:rFonts w:ascii="Times New Roman" w:hAnsi="Times New Roman" w:cs="Times New Roman"/>
          <w:iCs/>
          <w:sz w:val="20"/>
          <w:szCs w:val="20"/>
        </w:rPr>
        <w:t>ОБЖ</w:t>
      </w:r>
      <w:r w:rsidR="009C32F1" w:rsidRPr="00504DEB">
        <w:rPr>
          <w:rFonts w:ascii="Times New Roman" w:hAnsi="Times New Roman" w:cs="Times New Roman"/>
          <w:sz w:val="20"/>
          <w:szCs w:val="20"/>
        </w:rPr>
        <w:t xml:space="preserve"> – 2 задания с развернутым ответом;</w:t>
      </w:r>
    </w:p>
    <w:p w:rsidR="009C32F1" w:rsidRPr="00504DEB" w:rsidRDefault="00A72D4F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9C32F1" w:rsidRPr="00504DEB">
        <w:rPr>
          <w:rFonts w:ascii="Times New Roman" w:hAnsi="Times New Roman" w:cs="Times New Roman"/>
          <w:iCs/>
          <w:sz w:val="20"/>
          <w:szCs w:val="20"/>
        </w:rPr>
        <w:t>География</w:t>
      </w:r>
      <w:r w:rsidR="009C32F1" w:rsidRPr="00504DEB">
        <w:rPr>
          <w:rFonts w:ascii="Times New Roman" w:hAnsi="Times New Roman" w:cs="Times New Roman"/>
          <w:sz w:val="20"/>
          <w:szCs w:val="20"/>
        </w:rPr>
        <w:t xml:space="preserve"> – 5 заданий с кратким ответом.</w:t>
      </w:r>
    </w:p>
    <w:p w:rsidR="00275D76" w:rsidRPr="00504DEB" w:rsidRDefault="00275D76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Проверяемые требования (умения) в соответствии с ФГОС (ФК ГОС):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Систематизировать разнообразную историческую информацию на основе своих представлений об общих закономерностях исторического процесса (знание исторических деятелей).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Систематизировать разнообразную историческую информацию на основе своих представлений об общих закономерностях исторического процесса.</w:t>
      </w:r>
    </w:p>
    <w:p w:rsidR="00A72D4F" w:rsidRPr="00504DEB" w:rsidRDefault="00A72D4F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3.Использовать принципы причинно-следственного, структурно-функционального, временного и пространственного анализа для изучения исторических процессов и явлений.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Проводить поиск исторической информ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ации в источниках разного типа. 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внешнюю и внутреннюю критику источника.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5-6.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Анализировать историческую информацию, представленную в разных знаковых системах (текст, карта, таблиц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а, схема, аудиовизуальный ряд). 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Систематизировать разнообразную историческую информацию на основе своих представлений об общих закономерностях исторического процесса (история культуры).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Использовать принципы причинно-следственного, структурно-функционального, временного и пространственного анализа для изучения исторических процессов и явлений.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поиск социальной информации, представленной в различных знаковых системах (рисунок).</w:t>
      </w:r>
    </w:p>
    <w:p w:rsidR="00A72D4F" w:rsidRPr="00504DEB" w:rsidRDefault="00A72D4F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9.Анализировать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Характеризовать с научных позиций основы конституционного строя, права и свободы человека и гражданина, конституционные обязанности гражданина Российской Федерации.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11.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12.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13.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 (задание-задача).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14.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поиск социальной информации по заданной теме из диаграммы/таблицы; оценивать поведение людей с точки зрения социальных норм, экономической рациональности.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15-16.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Знание распространенных опасных и чрезвычайных ситуаций природного, техногенного и социального характера.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Знание основных мер защиты (в том числе в области гражданской обороны) и правил поведения в условиях опасных и чрезвычайных ситуаций.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17.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18.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 в географическом пространстве / 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Природно-хозяйственное районирование России. Регионы России.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19.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процессов, протекающих в географическом пространстве / Административно-территориальное устройство России. Столицы и крупные города.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20.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 / Часовые зоны на территории России.</w:t>
      </w:r>
    </w:p>
    <w:p w:rsidR="00A72D4F" w:rsidRPr="00504DEB" w:rsidRDefault="0076704A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21.</w:t>
      </w:r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Сформированность системы комплексных социальн</w:t>
      </w:r>
      <w:proofErr w:type="gramStart"/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о-</w:t>
      </w:r>
      <w:proofErr w:type="gramEnd"/>
      <w:r w:rsidR="00A72D4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 / Население и хозяйство России и мира.</w:t>
      </w:r>
    </w:p>
    <w:p w:rsidR="00A72D4F" w:rsidRPr="00504DEB" w:rsidRDefault="00A72D4F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F009F1" w:rsidRPr="00504DEB" w:rsidRDefault="0026583F" w:rsidP="00504D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Cs/>
          <w:noProof/>
          <w:sz w:val="20"/>
          <w:szCs w:val="20"/>
        </w:rPr>
        <w:drawing>
          <wp:inline distT="0" distB="0" distL="0" distR="0">
            <wp:extent cx="5940425" cy="3459098"/>
            <wp:effectExtent l="19050" t="0" r="22225" b="8002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56F8" w:rsidRPr="00504DEB" w:rsidRDefault="00E856F8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/>
          <w:bCs/>
          <w:color w:val="373C59"/>
          <w:sz w:val="20"/>
          <w:szCs w:val="20"/>
        </w:rPr>
        <w:t>Выводы: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90FC6" w:rsidRPr="00504DEB">
        <w:rPr>
          <w:rFonts w:ascii="Times New Roman" w:eastAsia="Times New Roman" w:hAnsi="Times New Roman" w:cs="Times New Roman"/>
          <w:bCs/>
          <w:sz w:val="20"/>
          <w:szCs w:val="20"/>
        </w:rPr>
        <w:t>мета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предметны</w:t>
      </w:r>
      <w:r w:rsidR="00090FC6" w:rsidRPr="00504DEB">
        <w:rPr>
          <w:rFonts w:ascii="Times New Roman" w:eastAsia="Times New Roman" w:hAnsi="Times New Roman" w:cs="Times New Roman"/>
          <w:bCs/>
          <w:sz w:val="20"/>
          <w:szCs w:val="20"/>
        </w:rPr>
        <w:t>е</w:t>
      </w:r>
      <w:proofErr w:type="spellEnd"/>
      <w:r w:rsidR="00090FC6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результаты базового уровня</w:t>
      </w:r>
      <w:r w:rsidR="00422C00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в ОО СПО региона </w:t>
      </w:r>
      <w:r w:rsidR="00090FC6" w:rsidRPr="00504DEB">
        <w:rPr>
          <w:rFonts w:ascii="Times New Roman" w:eastAsia="Times New Roman" w:hAnsi="Times New Roman" w:cs="Times New Roman"/>
          <w:bCs/>
          <w:sz w:val="20"/>
          <w:szCs w:val="20"/>
        </w:rPr>
        <w:t>- 39,2%-87%.</w:t>
      </w:r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Результаты данного уровня в ФГБОУ ВО «КГУ им.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Б.Б.Городовикова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, БАК КГУ, МГГЭУ, </w:t>
      </w:r>
      <w:r w:rsidR="00090FC6" w:rsidRPr="00504DEB">
        <w:rPr>
          <w:rFonts w:ascii="Times New Roman" w:eastAsia="Times New Roman" w:hAnsi="Times New Roman" w:cs="Times New Roman"/>
          <w:bCs/>
          <w:sz w:val="20"/>
          <w:szCs w:val="20"/>
        </w:rPr>
        <w:t>БПОУ РК « МК</w:t>
      </w:r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» 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выше, чем по РФ</w:t>
      </w:r>
      <w:r w:rsidR="00090FC6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(48,6%)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и</w:t>
      </w:r>
      <w:r w:rsidR="00090FC6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 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РК</w:t>
      </w:r>
      <w:r w:rsidR="00090FC6" w:rsidRPr="00504DEB">
        <w:rPr>
          <w:rFonts w:ascii="Times New Roman" w:eastAsia="Times New Roman" w:hAnsi="Times New Roman" w:cs="Times New Roman"/>
          <w:bCs/>
          <w:sz w:val="20"/>
          <w:szCs w:val="20"/>
        </w:rPr>
        <w:t>(63,9%)</w:t>
      </w:r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>. Результаты</w:t>
      </w:r>
      <w:r w:rsidR="00090FC6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в БПОУ РК «КГКНГ»</w:t>
      </w:r>
      <w:r w:rsidR="00E5376C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и его филиале </w:t>
      </w:r>
      <w:proofErr w:type="gramStart"/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proofErr w:type="gramEnd"/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gramStart"/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>Малые</w:t>
      </w:r>
      <w:proofErr w:type="gramEnd"/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>Дербеты</w:t>
      </w:r>
      <w:proofErr w:type="spellEnd"/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ниже, чем по РФ и по РК.</w:t>
      </w:r>
    </w:p>
    <w:p w:rsidR="00323D0C" w:rsidRPr="00504DEB" w:rsidRDefault="00323D0C" w:rsidP="00504D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72D4F" w:rsidRPr="00504DEB" w:rsidRDefault="00422C00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Вместе с тем о</w:t>
      </w:r>
      <w:r w:rsidR="00A72D4F" w:rsidRPr="00504DEB">
        <w:rPr>
          <w:rFonts w:ascii="Times New Roman" w:eastAsia="Times New Roman" w:hAnsi="Times New Roman" w:cs="Times New Roman"/>
          <w:bCs/>
          <w:sz w:val="20"/>
          <w:szCs w:val="20"/>
        </w:rPr>
        <w:t>бучающиеся</w:t>
      </w:r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 следующих ОО СПО испытывали </w:t>
      </w:r>
      <w:r w:rsidR="00A72D4F" w:rsidRPr="00504DEB">
        <w:rPr>
          <w:rFonts w:ascii="Times New Roman" w:eastAsia="Times New Roman" w:hAnsi="Times New Roman" w:cs="Times New Roman"/>
          <w:bCs/>
          <w:sz w:val="20"/>
          <w:szCs w:val="20"/>
        </w:rPr>
        <w:t>проблемы:</w:t>
      </w:r>
      <w:proofErr w:type="gramEnd"/>
    </w:p>
    <w:p w:rsidR="00A72D4F" w:rsidRPr="00504DEB" w:rsidRDefault="00A72D4F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БПОУ РК «МК» </w:t>
      </w:r>
      <w:proofErr w:type="spellStart"/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76704A" w:rsidRPr="00504DEB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ородовиковск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показали низкие результаты в части: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структурно-функционального, временного и пространственного анализа исторических процессов и явлений; поиска социальной информации по заданной теме из диаграммы/таблицы;</w:t>
      </w:r>
    </w:p>
    <w:p w:rsidR="00A72D4F" w:rsidRPr="00504DEB" w:rsidRDefault="00A72D4F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БПОУ РК «ЭПТК» показали слабые знания в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использовании принципов причинно-следственного, структурно-функционального, временн</w:t>
      </w:r>
      <w:r w:rsidR="001532D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ого и пространственного анализа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исторических процессов и явлений;</w:t>
      </w:r>
    </w:p>
    <w:p w:rsidR="00A72D4F" w:rsidRPr="00504DEB" w:rsidRDefault="00A72D4F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-БПОУ РК «КИ им.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П.О.Чонкушова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» показали</w:t>
      </w:r>
      <w:r w:rsidR="001532DE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 низкий уровень знаний в части: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функционального, временного и пространственного анализа исторических процессов и явлений; характеристики с научных позиций основы конституционного строя, права и свободы человека и гражданина, конституционные обязанности гражданина Российской Федерации</w:t>
      </w:r>
      <w:r w:rsidR="001532D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закономерностей развития природы, размещения населения и хозяйства, динамики и территориальных особенностях процессов, протекающих в географическом пространстве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;</w:t>
      </w:r>
      <w:proofErr w:type="gramEnd"/>
    </w:p>
    <w:p w:rsidR="00A72D4F" w:rsidRPr="00504DEB" w:rsidRDefault="00A72D4F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504DEB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БПОУ РК «ТТК»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 показали низкие результаты в части: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систематизации разнообразных исторических сведений; причинно-следственного, структурно-функционального, временного и пространственного анализа исторических процессов и явлений; поиска социальной информации, представленной в различных знаковых системах (рисунок); применения социально-экономических и гуманитарных знаний в процессе решения познавательных задач по актуальным социальным проблемам (задание-задача)</w:t>
      </w:r>
      <w:r w:rsidR="001532D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а также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по предмету «ОБЖ»;</w:t>
      </w:r>
      <w:proofErr w:type="gramEnd"/>
    </w:p>
    <w:p w:rsidR="00A72D4F" w:rsidRPr="00504DEB" w:rsidRDefault="00A72D4F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="001532DE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БПОУ РК «ПТ» </w:t>
      </w:r>
      <w:proofErr w:type="spellStart"/>
      <w:r w:rsidR="001532DE" w:rsidRPr="00504DEB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="001532DE" w:rsidRPr="00504DEB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Л</w:t>
      </w:r>
      <w:proofErr w:type="gram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агань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не смогли: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провести анализ исторических процессов и явлений;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раскрыть основные меры защиты (в том числе в области гражданской обороны) и правил поведения в условиях опасных и чрезвычайных ситуаций.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);</w:t>
      </w:r>
    </w:p>
    <w:p w:rsidR="00A72D4F" w:rsidRPr="00504DEB" w:rsidRDefault="00A72D4F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04DEB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филиала</w:t>
      </w:r>
      <w:r w:rsidR="001532DE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ЧПОУ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"Ставропольский КТ"</w:t>
      </w:r>
      <w:r w:rsidR="001532D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смогли: осуществить поиск социальной информации, представленной в различных знаковых системах (рисунок);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 решить типичные задачи в области социальных отношений;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  <w:proofErr w:type="gramEnd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применить социально-экономические и гуманитарные знания в процессе решения познавательных задач по актуальным социальным проблемам (задание-задача);</w:t>
      </w:r>
    </w:p>
    <w:p w:rsidR="00A72D4F" w:rsidRPr="00504DEB" w:rsidRDefault="00A72D4F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-БПОУ РК «ЭПК им. </w:t>
      </w:r>
      <w:proofErr w:type="spellStart"/>
      <w:r w:rsidRPr="00504DEB">
        <w:rPr>
          <w:rFonts w:ascii="Times New Roman" w:hAnsi="Times New Roman" w:cs="Times New Roman"/>
          <w:color w:val="000000"/>
          <w:sz w:val="20"/>
          <w:szCs w:val="20"/>
        </w:rPr>
        <w:t>Х.Б.Кануков</w:t>
      </w:r>
      <w:r w:rsidR="001532DE" w:rsidRPr="00504DEB">
        <w:rPr>
          <w:rFonts w:ascii="Times New Roman" w:hAnsi="Times New Roman" w:cs="Times New Roman"/>
          <w:color w:val="000000"/>
          <w:sz w:val="20"/>
          <w:szCs w:val="20"/>
        </w:rPr>
        <w:t>а</w:t>
      </w:r>
      <w:proofErr w:type="spellEnd"/>
      <w:r w:rsidR="001532DE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» показали низкие результаты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в ре</w:t>
      </w:r>
      <w:r w:rsidR="001532DE" w:rsidRPr="00504DEB">
        <w:rPr>
          <w:rFonts w:ascii="Times New Roman" w:hAnsi="Times New Roman" w:cs="Times New Roman"/>
          <w:color w:val="000000"/>
          <w:sz w:val="20"/>
          <w:szCs w:val="20"/>
        </w:rPr>
        <w:t xml:space="preserve">шении </w:t>
      </w:r>
      <w:r w:rsidRPr="00504DEB">
        <w:rPr>
          <w:rFonts w:ascii="Times New Roman" w:hAnsi="Times New Roman" w:cs="Times New Roman"/>
          <w:color w:val="000000"/>
          <w:sz w:val="20"/>
          <w:szCs w:val="20"/>
        </w:rPr>
        <w:t>задач по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A72D4F" w:rsidRPr="00504DEB" w:rsidRDefault="00A72D4F" w:rsidP="00504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-филиала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БПОУ РК «КГКНГ» в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с. Малые </w:t>
      </w:r>
      <w:proofErr w:type="spellStart"/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Дербеты</w:t>
      </w:r>
      <w:proofErr w:type="spellEnd"/>
      <w:r w:rsidR="001532D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выполнили: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причинно-следственный, структурно-функциональный, временный и пространственный анализ исторических процессов и явлений; поиск исторической информ</w:t>
      </w:r>
      <w:r w:rsidR="001532D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ации в источниках разного типа;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внешнюю и внутреннюю критику источника; оценку поведения людей с точки зрения социальных норм, экономической рациональности; </w:t>
      </w:r>
      <w:r w:rsidR="001532D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задания по предмету «ОБЖ»;</w:t>
      </w:r>
      <w:proofErr w:type="gramEnd"/>
    </w:p>
    <w:p w:rsidR="00A72D4F" w:rsidRPr="00504DEB" w:rsidRDefault="00A72D4F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БПОУ РК «КГКНГ»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слабо выполнили задания в части: причинно-следственного, структурно-функционального, временного и пространственного ан</w:t>
      </w:r>
      <w:r w:rsidR="001532D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ализа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исторических процессов и явлений; поиска исторической информации в источниках разного типа;</w:t>
      </w:r>
      <w:r w:rsidR="001532D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использования принципов причинно-следственного, теоретически</w:t>
      </w:r>
      <w:r w:rsidR="001532D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х знаний и практических умений по обществознанию и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ОБЖ;</w:t>
      </w:r>
    </w:p>
    <w:p w:rsidR="00A72D4F" w:rsidRPr="00504DEB" w:rsidRDefault="00A72D4F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БПОУ РК «КМК им. </w:t>
      </w:r>
      <w:proofErr w:type="spellStart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Т.Хахлыновой</w:t>
      </w:r>
      <w:proofErr w:type="spellEnd"/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показали слабые навыки поиска социальной информации по заданной теме из диаграммы/таблицы и оценки поведения людей с точки зрения социальных норм, экономической рациональности;</w:t>
      </w:r>
    </w:p>
    <w:p w:rsidR="00840501" w:rsidRPr="00504DEB" w:rsidRDefault="00C7700C" w:rsidP="00504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-Б</w:t>
      </w:r>
      <w:r w:rsidR="00B10FF9"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АК 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>КГУ не смогли</w:t>
      </w:r>
      <w:r w:rsidR="00B10FF9" w:rsidRPr="00504DEB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Pr="00504D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323D0C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1532D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спользовать принципы причинно-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следственного, структурно-фу</w:t>
      </w:r>
      <w:r w:rsidR="001532D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нкционального, временного и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пространственного анализа исторических процессов и явлений</w:t>
      </w:r>
      <w:r w:rsidR="00323D0C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23D0C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осуществить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поиск социальной информации, представленной в различных знаковых системах (рисунок); </w:t>
      </w:r>
      <w:r w:rsidR="00323D0C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показали </w:t>
      </w:r>
      <w:r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слабые </w:t>
      </w:r>
      <w:r w:rsidR="001532DE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знания </w:t>
      </w:r>
      <w:r w:rsidR="00323D0C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по географии</w:t>
      </w:r>
      <w:r w:rsidR="00E310EF" w:rsidRPr="00504DE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310EF" w:rsidRPr="00504DEB" w:rsidRDefault="00E310EF" w:rsidP="00504D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04DE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4. Выводы:</w:t>
      </w:r>
    </w:p>
    <w:p w:rsidR="006F5209" w:rsidRPr="00504DEB" w:rsidRDefault="00D62600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FF28C1" w:rsidRPr="00504DEB">
        <w:rPr>
          <w:rFonts w:ascii="Times New Roman" w:hAnsi="Times New Roman" w:cs="Times New Roman"/>
          <w:sz w:val="20"/>
          <w:szCs w:val="20"/>
        </w:rPr>
        <w:t xml:space="preserve">Базовый уровень </w:t>
      </w:r>
      <w:proofErr w:type="spellStart"/>
      <w:r w:rsidR="00FF28C1" w:rsidRPr="00504DEB">
        <w:rPr>
          <w:rFonts w:ascii="Times New Roman" w:hAnsi="Times New Roman" w:cs="Times New Roman"/>
          <w:sz w:val="20"/>
          <w:szCs w:val="20"/>
        </w:rPr>
        <w:t>метапредметн</w:t>
      </w:r>
      <w:r w:rsidR="001532DE" w:rsidRPr="00504DEB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="001532DE" w:rsidRPr="00504DEB">
        <w:rPr>
          <w:rFonts w:ascii="Times New Roman" w:hAnsi="Times New Roman" w:cs="Times New Roman"/>
          <w:sz w:val="20"/>
          <w:szCs w:val="20"/>
        </w:rPr>
        <w:t xml:space="preserve"> знаний и умений</w:t>
      </w:r>
      <w:r w:rsidR="00FF28C1" w:rsidRPr="00504DEB">
        <w:rPr>
          <w:rFonts w:ascii="Times New Roman" w:hAnsi="Times New Roman" w:cs="Times New Roman"/>
          <w:sz w:val="20"/>
          <w:szCs w:val="20"/>
        </w:rPr>
        <w:t xml:space="preserve"> обучающихся</w:t>
      </w:r>
      <w:r w:rsidR="00996050" w:rsidRPr="00504DEB">
        <w:rPr>
          <w:rFonts w:ascii="Times New Roman" w:hAnsi="Times New Roman" w:cs="Times New Roman"/>
          <w:sz w:val="20"/>
          <w:szCs w:val="20"/>
        </w:rPr>
        <w:t xml:space="preserve">, </w:t>
      </w:r>
      <w:r w:rsidR="001532DE" w:rsidRPr="00504DEB">
        <w:rPr>
          <w:rFonts w:ascii="Times New Roman" w:hAnsi="Times New Roman" w:cs="Times New Roman"/>
          <w:sz w:val="20"/>
          <w:szCs w:val="20"/>
        </w:rPr>
        <w:t>принятых</w:t>
      </w:r>
      <w:r w:rsidR="00FF28C1" w:rsidRPr="00504DEB">
        <w:rPr>
          <w:rFonts w:ascii="Times New Roman" w:hAnsi="Times New Roman" w:cs="Times New Roman"/>
          <w:sz w:val="20"/>
          <w:szCs w:val="20"/>
        </w:rPr>
        <w:t xml:space="preserve"> на 1 курс и </w:t>
      </w:r>
      <w:r w:rsidR="00996050" w:rsidRPr="00504DEB">
        <w:rPr>
          <w:rFonts w:ascii="Times New Roman" w:hAnsi="Times New Roman" w:cs="Times New Roman"/>
          <w:sz w:val="20"/>
          <w:szCs w:val="20"/>
        </w:rPr>
        <w:t>приступивших к обучению по программа</w:t>
      </w:r>
      <w:r w:rsidR="001532DE" w:rsidRPr="00504DEB">
        <w:rPr>
          <w:rFonts w:ascii="Times New Roman" w:hAnsi="Times New Roman" w:cs="Times New Roman"/>
          <w:sz w:val="20"/>
          <w:szCs w:val="20"/>
        </w:rPr>
        <w:t xml:space="preserve">м среднего общего образования, </w:t>
      </w:r>
      <w:r w:rsidR="00996050" w:rsidRPr="00504DEB">
        <w:rPr>
          <w:rFonts w:ascii="Times New Roman" w:hAnsi="Times New Roman" w:cs="Times New Roman"/>
          <w:sz w:val="20"/>
          <w:szCs w:val="20"/>
        </w:rPr>
        <w:t xml:space="preserve"> ниже, чем </w:t>
      </w:r>
      <w:r w:rsidR="002A1812" w:rsidRPr="00504DEB">
        <w:rPr>
          <w:rFonts w:ascii="Times New Roman" w:hAnsi="Times New Roman" w:cs="Times New Roman"/>
          <w:sz w:val="20"/>
          <w:szCs w:val="20"/>
        </w:rPr>
        <w:t>у</w:t>
      </w:r>
      <w:r w:rsidR="00FF28C1" w:rsidRPr="00504DEB">
        <w:rPr>
          <w:rFonts w:ascii="Times New Roman" w:hAnsi="Times New Roman" w:cs="Times New Roman"/>
          <w:sz w:val="20"/>
          <w:szCs w:val="20"/>
        </w:rPr>
        <w:t xml:space="preserve"> обучающихся</w:t>
      </w:r>
      <w:r w:rsidR="00996050" w:rsidRPr="00504DEB">
        <w:rPr>
          <w:rFonts w:ascii="Times New Roman" w:hAnsi="Times New Roman" w:cs="Times New Roman"/>
          <w:sz w:val="20"/>
          <w:szCs w:val="20"/>
        </w:rPr>
        <w:t>, завершивших освоение программам основного общего образования</w:t>
      </w:r>
      <w:r w:rsidR="002A1812" w:rsidRPr="00504DEB">
        <w:rPr>
          <w:rFonts w:ascii="Times New Roman" w:hAnsi="Times New Roman" w:cs="Times New Roman"/>
          <w:sz w:val="20"/>
          <w:szCs w:val="20"/>
        </w:rPr>
        <w:t xml:space="preserve">, в </w:t>
      </w:r>
      <w:r w:rsidR="001532DE" w:rsidRPr="00504DEB">
        <w:rPr>
          <w:rFonts w:ascii="Times New Roman" w:hAnsi="Times New Roman" w:cs="Times New Roman"/>
          <w:sz w:val="20"/>
          <w:szCs w:val="20"/>
        </w:rPr>
        <w:t xml:space="preserve">БПОУ РК «МК» </w:t>
      </w:r>
      <w:proofErr w:type="spellStart"/>
      <w:r w:rsidR="001532DE" w:rsidRPr="00504DEB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1532DE" w:rsidRPr="00504DEB">
        <w:rPr>
          <w:rFonts w:ascii="Times New Roman" w:hAnsi="Times New Roman" w:cs="Times New Roman"/>
          <w:sz w:val="20"/>
          <w:szCs w:val="20"/>
        </w:rPr>
        <w:t>.</w:t>
      </w:r>
      <w:r w:rsidR="00FF28C1" w:rsidRPr="00504DEB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FF28C1" w:rsidRPr="00504DEB">
        <w:rPr>
          <w:rFonts w:ascii="Times New Roman" w:hAnsi="Times New Roman" w:cs="Times New Roman"/>
          <w:sz w:val="20"/>
          <w:szCs w:val="20"/>
        </w:rPr>
        <w:t>ородовиковск</w:t>
      </w:r>
      <w:proofErr w:type="spellEnd"/>
      <w:r w:rsidR="00FF28C1" w:rsidRPr="00504DEB">
        <w:rPr>
          <w:rFonts w:ascii="Times New Roman" w:hAnsi="Times New Roman" w:cs="Times New Roman"/>
          <w:sz w:val="20"/>
          <w:szCs w:val="20"/>
        </w:rPr>
        <w:t>,</w:t>
      </w:r>
      <w:r w:rsidR="00365975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FF28C1" w:rsidRPr="00504DEB">
        <w:rPr>
          <w:rFonts w:ascii="Times New Roman" w:hAnsi="Times New Roman" w:cs="Times New Roman"/>
          <w:sz w:val="20"/>
          <w:szCs w:val="20"/>
        </w:rPr>
        <w:t>БПОУ РК «ЭПТК»,БПОУ</w:t>
      </w:r>
      <w:r w:rsidR="001532DE" w:rsidRPr="00504DEB">
        <w:rPr>
          <w:rFonts w:ascii="Times New Roman" w:hAnsi="Times New Roman" w:cs="Times New Roman"/>
          <w:sz w:val="20"/>
          <w:szCs w:val="20"/>
        </w:rPr>
        <w:t xml:space="preserve"> РК «ТТК»,ФГБОУ ВО «КГУ </w:t>
      </w:r>
      <w:proofErr w:type="spellStart"/>
      <w:r w:rsidR="001532DE" w:rsidRPr="00504DEB">
        <w:rPr>
          <w:rFonts w:ascii="Times New Roman" w:hAnsi="Times New Roman" w:cs="Times New Roman"/>
          <w:sz w:val="20"/>
          <w:szCs w:val="20"/>
        </w:rPr>
        <w:t>им.Б.Б.</w:t>
      </w:r>
      <w:r w:rsidR="00FF28C1" w:rsidRPr="00504DEB">
        <w:rPr>
          <w:rFonts w:ascii="Times New Roman" w:hAnsi="Times New Roman" w:cs="Times New Roman"/>
          <w:sz w:val="20"/>
          <w:szCs w:val="20"/>
        </w:rPr>
        <w:t>Городовикова</w:t>
      </w:r>
      <w:proofErr w:type="spellEnd"/>
      <w:r w:rsidR="00FF28C1" w:rsidRPr="00504DEB">
        <w:rPr>
          <w:rFonts w:ascii="Times New Roman" w:hAnsi="Times New Roman" w:cs="Times New Roman"/>
          <w:sz w:val="20"/>
          <w:szCs w:val="20"/>
        </w:rPr>
        <w:t>»,</w:t>
      </w:r>
      <w:r w:rsidR="00DC409B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FF28C1" w:rsidRPr="00504DEB">
        <w:rPr>
          <w:rFonts w:ascii="Times New Roman" w:hAnsi="Times New Roman" w:cs="Times New Roman"/>
          <w:sz w:val="20"/>
          <w:szCs w:val="20"/>
        </w:rPr>
        <w:t xml:space="preserve">БПОУ РК </w:t>
      </w:r>
      <w:r w:rsidR="00365975" w:rsidRPr="00504DEB">
        <w:rPr>
          <w:rFonts w:ascii="Times New Roman" w:hAnsi="Times New Roman" w:cs="Times New Roman"/>
          <w:sz w:val="20"/>
          <w:szCs w:val="20"/>
        </w:rPr>
        <w:t>«</w:t>
      </w:r>
      <w:r w:rsidR="00BC7821" w:rsidRPr="00504DEB">
        <w:rPr>
          <w:rFonts w:ascii="Times New Roman" w:hAnsi="Times New Roman" w:cs="Times New Roman"/>
          <w:sz w:val="20"/>
          <w:szCs w:val="20"/>
        </w:rPr>
        <w:t xml:space="preserve">КИ им. </w:t>
      </w:r>
      <w:proofErr w:type="spellStart"/>
      <w:r w:rsidR="00BC7821" w:rsidRPr="00504DEB">
        <w:rPr>
          <w:rFonts w:ascii="Times New Roman" w:hAnsi="Times New Roman" w:cs="Times New Roman"/>
          <w:sz w:val="20"/>
          <w:szCs w:val="20"/>
        </w:rPr>
        <w:t>П.О.Чо</w:t>
      </w:r>
      <w:r w:rsidR="00365975" w:rsidRPr="00504DEB">
        <w:rPr>
          <w:rFonts w:ascii="Times New Roman" w:hAnsi="Times New Roman" w:cs="Times New Roman"/>
          <w:sz w:val="20"/>
          <w:szCs w:val="20"/>
        </w:rPr>
        <w:t>нкушова</w:t>
      </w:r>
      <w:proofErr w:type="spellEnd"/>
      <w:r w:rsidR="00365975" w:rsidRPr="00504DEB">
        <w:rPr>
          <w:rFonts w:ascii="Times New Roman" w:hAnsi="Times New Roman" w:cs="Times New Roman"/>
          <w:sz w:val="20"/>
          <w:szCs w:val="20"/>
        </w:rPr>
        <w:t xml:space="preserve">», МГГЭУ, филиал с. Малые </w:t>
      </w:r>
      <w:proofErr w:type="spellStart"/>
      <w:r w:rsidR="00365975" w:rsidRPr="00504DEB">
        <w:rPr>
          <w:rFonts w:ascii="Times New Roman" w:hAnsi="Times New Roman" w:cs="Times New Roman"/>
          <w:sz w:val="20"/>
          <w:szCs w:val="20"/>
        </w:rPr>
        <w:t>Дербеты</w:t>
      </w:r>
      <w:proofErr w:type="spellEnd"/>
      <w:r w:rsidR="002A1812" w:rsidRPr="00504DEB">
        <w:rPr>
          <w:rFonts w:ascii="Times New Roman" w:hAnsi="Times New Roman" w:cs="Times New Roman"/>
          <w:sz w:val="20"/>
          <w:szCs w:val="20"/>
        </w:rPr>
        <w:t xml:space="preserve">, Это объясняется тем, что </w:t>
      </w:r>
      <w:r w:rsidR="001532DE" w:rsidRPr="00504DEB">
        <w:rPr>
          <w:rFonts w:ascii="Times New Roman" w:hAnsi="Times New Roman" w:cs="Times New Roman"/>
          <w:sz w:val="20"/>
          <w:szCs w:val="20"/>
        </w:rPr>
        <w:t xml:space="preserve">данные ОО СПО провели </w:t>
      </w:r>
      <w:r w:rsidR="00BC7821" w:rsidRPr="00504DEB">
        <w:rPr>
          <w:rFonts w:ascii="Times New Roman" w:hAnsi="Times New Roman" w:cs="Times New Roman"/>
          <w:sz w:val="20"/>
          <w:szCs w:val="20"/>
        </w:rPr>
        <w:t>работу</w:t>
      </w:r>
      <w:r w:rsidR="002A1812" w:rsidRPr="00504DEB">
        <w:rPr>
          <w:rFonts w:ascii="Times New Roman" w:hAnsi="Times New Roman" w:cs="Times New Roman"/>
          <w:sz w:val="20"/>
          <w:szCs w:val="20"/>
        </w:rPr>
        <w:t xml:space="preserve"> по</w:t>
      </w:r>
      <w:r w:rsidR="00365975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BC7821" w:rsidRPr="00504DEB">
        <w:rPr>
          <w:rFonts w:ascii="Times New Roman" w:hAnsi="Times New Roman" w:cs="Times New Roman"/>
          <w:sz w:val="20"/>
          <w:szCs w:val="20"/>
        </w:rPr>
        <w:t>адаптации первокурсников и</w:t>
      </w:r>
      <w:r w:rsidR="00365975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1532DE" w:rsidRPr="00504DEB">
        <w:rPr>
          <w:rFonts w:ascii="Times New Roman" w:hAnsi="Times New Roman" w:cs="Times New Roman"/>
          <w:sz w:val="20"/>
          <w:szCs w:val="20"/>
        </w:rPr>
        <w:t xml:space="preserve">приняли меры по </w:t>
      </w:r>
      <w:r w:rsidR="00BC7821" w:rsidRPr="00504DEB">
        <w:rPr>
          <w:rFonts w:ascii="Times New Roman" w:hAnsi="Times New Roman" w:cs="Times New Roman"/>
          <w:sz w:val="20"/>
          <w:szCs w:val="20"/>
        </w:rPr>
        <w:t>уменьшению</w:t>
      </w:r>
      <w:r w:rsidR="00365975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2A1812" w:rsidRPr="00504DEB">
        <w:rPr>
          <w:rFonts w:ascii="Times New Roman" w:hAnsi="Times New Roman" w:cs="Times New Roman"/>
          <w:sz w:val="20"/>
          <w:szCs w:val="20"/>
        </w:rPr>
        <w:t>проблемных</w:t>
      </w:r>
      <w:r w:rsidR="00996050" w:rsidRPr="00504DEB">
        <w:rPr>
          <w:rFonts w:ascii="Times New Roman" w:hAnsi="Times New Roman" w:cs="Times New Roman"/>
          <w:sz w:val="20"/>
          <w:szCs w:val="20"/>
        </w:rPr>
        <w:t xml:space="preserve"> зон в подготовке обучающихся</w:t>
      </w:r>
      <w:r w:rsidR="00365975" w:rsidRPr="00504DEB">
        <w:rPr>
          <w:rFonts w:ascii="Times New Roman" w:hAnsi="Times New Roman" w:cs="Times New Roman"/>
          <w:sz w:val="20"/>
          <w:szCs w:val="20"/>
        </w:rPr>
        <w:t>,</w:t>
      </w:r>
      <w:r w:rsidR="002A1812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365975" w:rsidRPr="00504DEB">
        <w:rPr>
          <w:rFonts w:ascii="Times New Roman" w:hAnsi="Times New Roman" w:cs="Times New Roman"/>
          <w:sz w:val="20"/>
          <w:szCs w:val="20"/>
        </w:rPr>
        <w:t>завершивших СОО;</w:t>
      </w:r>
    </w:p>
    <w:p w:rsidR="002A1812" w:rsidRPr="00504DEB" w:rsidRDefault="00BC7821" w:rsidP="00504D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365975" w:rsidRPr="00504DEB">
        <w:rPr>
          <w:rFonts w:ascii="Times New Roman" w:hAnsi="Times New Roman" w:cs="Times New Roman"/>
          <w:sz w:val="20"/>
          <w:szCs w:val="20"/>
        </w:rPr>
        <w:t>В БПОУ РК «</w:t>
      </w:r>
      <w:r w:rsidR="008C3601" w:rsidRPr="00504DEB">
        <w:rPr>
          <w:rFonts w:ascii="Times New Roman" w:hAnsi="Times New Roman" w:cs="Times New Roman"/>
          <w:sz w:val="20"/>
          <w:szCs w:val="20"/>
        </w:rPr>
        <w:t xml:space="preserve">ЭПК им. </w:t>
      </w:r>
      <w:proofErr w:type="spellStart"/>
      <w:r w:rsidR="008C3601" w:rsidRPr="00504DEB">
        <w:rPr>
          <w:rFonts w:ascii="Times New Roman" w:hAnsi="Times New Roman" w:cs="Times New Roman"/>
          <w:sz w:val="20"/>
          <w:szCs w:val="20"/>
        </w:rPr>
        <w:t>Х.Б.К</w:t>
      </w:r>
      <w:r w:rsidR="00365975" w:rsidRPr="00504DEB">
        <w:rPr>
          <w:rFonts w:ascii="Times New Roman" w:hAnsi="Times New Roman" w:cs="Times New Roman"/>
          <w:sz w:val="20"/>
          <w:szCs w:val="20"/>
        </w:rPr>
        <w:t>анукова</w:t>
      </w:r>
      <w:proofErr w:type="spellEnd"/>
      <w:r w:rsidR="00365975" w:rsidRPr="00504DEB">
        <w:rPr>
          <w:rFonts w:ascii="Times New Roman" w:hAnsi="Times New Roman" w:cs="Times New Roman"/>
          <w:sz w:val="20"/>
          <w:szCs w:val="20"/>
        </w:rPr>
        <w:t>»,</w:t>
      </w:r>
      <w:r w:rsidR="002A1812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365975" w:rsidRPr="00504DEB">
        <w:rPr>
          <w:rFonts w:ascii="Times New Roman" w:hAnsi="Times New Roman" w:cs="Times New Roman"/>
          <w:sz w:val="20"/>
          <w:szCs w:val="20"/>
        </w:rPr>
        <w:t>БПОУ РК «КМК им.</w:t>
      </w:r>
      <w:r w:rsidR="001532DE" w:rsidRPr="00504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65975" w:rsidRPr="00504DEB">
        <w:rPr>
          <w:rFonts w:ascii="Times New Roman" w:hAnsi="Times New Roman" w:cs="Times New Roman"/>
          <w:sz w:val="20"/>
          <w:szCs w:val="20"/>
        </w:rPr>
        <w:t>Т.Хахлыновой</w:t>
      </w:r>
      <w:proofErr w:type="spellEnd"/>
      <w:r w:rsidR="00365975" w:rsidRPr="00504DEB">
        <w:rPr>
          <w:rFonts w:ascii="Times New Roman" w:hAnsi="Times New Roman" w:cs="Times New Roman"/>
          <w:sz w:val="20"/>
          <w:szCs w:val="20"/>
        </w:rPr>
        <w:t>»,</w:t>
      </w:r>
      <w:r w:rsidR="002A1812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1532DE" w:rsidRPr="00504DEB">
        <w:rPr>
          <w:rFonts w:ascii="Times New Roman" w:hAnsi="Times New Roman" w:cs="Times New Roman"/>
          <w:sz w:val="20"/>
          <w:szCs w:val="20"/>
        </w:rPr>
        <w:t xml:space="preserve">БПТУ РК «ПТ» </w:t>
      </w:r>
      <w:proofErr w:type="spellStart"/>
      <w:r w:rsidR="001532DE" w:rsidRPr="00504DEB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1532DE" w:rsidRPr="00504DEB">
        <w:rPr>
          <w:rFonts w:ascii="Times New Roman" w:hAnsi="Times New Roman" w:cs="Times New Roman"/>
          <w:sz w:val="20"/>
          <w:szCs w:val="20"/>
        </w:rPr>
        <w:t>.</w:t>
      </w:r>
      <w:r w:rsidR="00365975" w:rsidRPr="00504DEB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="00365975" w:rsidRPr="00504DEB">
        <w:rPr>
          <w:rFonts w:ascii="Times New Roman" w:hAnsi="Times New Roman" w:cs="Times New Roman"/>
          <w:sz w:val="20"/>
          <w:szCs w:val="20"/>
        </w:rPr>
        <w:t>агань</w:t>
      </w:r>
      <w:proofErr w:type="spellEnd"/>
      <w:r w:rsidR="00365975" w:rsidRPr="00504DEB">
        <w:rPr>
          <w:rFonts w:ascii="Times New Roman" w:hAnsi="Times New Roman" w:cs="Times New Roman"/>
          <w:sz w:val="20"/>
          <w:szCs w:val="20"/>
        </w:rPr>
        <w:t>,</w:t>
      </w:r>
      <w:r w:rsidR="002A1812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365975" w:rsidRPr="00504DEB">
        <w:rPr>
          <w:rFonts w:ascii="Times New Roman" w:hAnsi="Times New Roman" w:cs="Times New Roman"/>
          <w:sz w:val="20"/>
          <w:szCs w:val="20"/>
        </w:rPr>
        <w:t>БАК КГУ,</w:t>
      </w:r>
      <w:r w:rsidR="002A1812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365975" w:rsidRPr="00504DEB">
        <w:rPr>
          <w:rFonts w:ascii="Times New Roman" w:hAnsi="Times New Roman" w:cs="Times New Roman"/>
          <w:sz w:val="20"/>
          <w:szCs w:val="20"/>
        </w:rPr>
        <w:t xml:space="preserve">филиале ЧПОУ «Ставропольский КТ» с. Приютное, БПОУ РК «КГКНГ» </w:t>
      </w:r>
      <w:r w:rsidR="008C3601" w:rsidRPr="00504DEB">
        <w:rPr>
          <w:rFonts w:ascii="Times New Roman" w:hAnsi="Times New Roman" w:cs="Times New Roman"/>
          <w:sz w:val="20"/>
          <w:szCs w:val="20"/>
        </w:rPr>
        <w:t xml:space="preserve">был </w:t>
      </w:r>
      <w:r w:rsidR="00365975" w:rsidRPr="00504DEB">
        <w:rPr>
          <w:rFonts w:ascii="Times New Roman" w:hAnsi="Times New Roman" w:cs="Times New Roman"/>
          <w:sz w:val="20"/>
          <w:szCs w:val="20"/>
        </w:rPr>
        <w:t>выявлен б</w:t>
      </w:r>
      <w:r w:rsidR="006F5209" w:rsidRPr="00504DEB">
        <w:rPr>
          <w:rFonts w:ascii="Times New Roman" w:hAnsi="Times New Roman" w:cs="Times New Roman"/>
          <w:sz w:val="20"/>
          <w:szCs w:val="20"/>
        </w:rPr>
        <w:t xml:space="preserve">олее низкий </w:t>
      </w:r>
      <w:proofErr w:type="spellStart"/>
      <w:r w:rsidR="006F5209" w:rsidRPr="00504DEB">
        <w:rPr>
          <w:rFonts w:ascii="Times New Roman" w:hAnsi="Times New Roman" w:cs="Times New Roman"/>
          <w:sz w:val="20"/>
          <w:szCs w:val="20"/>
        </w:rPr>
        <w:t>мет</w:t>
      </w:r>
      <w:r w:rsidR="00365975" w:rsidRPr="00504DEB">
        <w:rPr>
          <w:rFonts w:ascii="Times New Roman" w:hAnsi="Times New Roman" w:cs="Times New Roman"/>
          <w:sz w:val="20"/>
          <w:szCs w:val="20"/>
        </w:rPr>
        <w:t>апредметный</w:t>
      </w:r>
      <w:proofErr w:type="spellEnd"/>
      <w:r w:rsidR="00365975" w:rsidRPr="00504DEB">
        <w:rPr>
          <w:rFonts w:ascii="Times New Roman" w:hAnsi="Times New Roman" w:cs="Times New Roman"/>
          <w:sz w:val="20"/>
          <w:szCs w:val="20"/>
        </w:rPr>
        <w:t xml:space="preserve"> результат у обучающихся</w:t>
      </w:r>
      <w:r w:rsidR="006F5209" w:rsidRPr="00504DEB">
        <w:rPr>
          <w:rFonts w:ascii="Times New Roman" w:hAnsi="Times New Roman" w:cs="Times New Roman"/>
          <w:sz w:val="20"/>
          <w:szCs w:val="20"/>
        </w:rPr>
        <w:t>, завершивших общее образование,</w:t>
      </w:r>
      <w:r w:rsidR="001532DE" w:rsidRPr="00504DEB">
        <w:rPr>
          <w:rFonts w:ascii="Times New Roman" w:hAnsi="Times New Roman" w:cs="Times New Roman"/>
          <w:sz w:val="20"/>
          <w:szCs w:val="20"/>
        </w:rPr>
        <w:t xml:space="preserve"> чем у </w:t>
      </w:r>
      <w:r w:rsidR="006B72E1" w:rsidRPr="00504DEB">
        <w:rPr>
          <w:rFonts w:ascii="Times New Roman" w:hAnsi="Times New Roman" w:cs="Times New Roman"/>
          <w:sz w:val="20"/>
          <w:szCs w:val="20"/>
        </w:rPr>
        <w:t>первокурсников.</w:t>
      </w:r>
      <w:r w:rsidR="006F5209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6B72E1" w:rsidRPr="00504DEB">
        <w:rPr>
          <w:rFonts w:ascii="Times New Roman" w:hAnsi="Times New Roman" w:cs="Times New Roman"/>
          <w:sz w:val="20"/>
          <w:szCs w:val="20"/>
        </w:rPr>
        <w:t>В данном случае руководителям СПО, учителям-предметникам важно не допустить увеличения проблемных</w:t>
      </w:r>
      <w:r w:rsidR="002A1812" w:rsidRPr="00504DEB">
        <w:rPr>
          <w:rFonts w:ascii="Times New Roman" w:hAnsi="Times New Roman" w:cs="Times New Roman"/>
          <w:sz w:val="20"/>
          <w:szCs w:val="20"/>
        </w:rPr>
        <w:t xml:space="preserve"> зон в подготовке обучающихся и следует</w:t>
      </w:r>
      <w:r w:rsidR="006B72E1" w:rsidRPr="00504DEB">
        <w:rPr>
          <w:rFonts w:ascii="Times New Roman" w:hAnsi="Times New Roman" w:cs="Times New Roman"/>
          <w:sz w:val="20"/>
          <w:szCs w:val="20"/>
        </w:rPr>
        <w:t xml:space="preserve"> принять своевременные меры, направленные на повышение качества образования</w:t>
      </w:r>
      <w:r w:rsidR="002A1812" w:rsidRPr="00504DEB">
        <w:rPr>
          <w:rFonts w:ascii="Times New Roman" w:hAnsi="Times New Roman" w:cs="Times New Roman"/>
          <w:sz w:val="20"/>
          <w:szCs w:val="20"/>
        </w:rPr>
        <w:t>.</w:t>
      </w:r>
    </w:p>
    <w:p w:rsidR="00DC409B" w:rsidRPr="00504DEB" w:rsidRDefault="00DC409B" w:rsidP="00504DE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742" w:rsidRPr="00504DEB" w:rsidRDefault="001532DE" w:rsidP="00504DEB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highlight w:val="green"/>
        </w:rPr>
      </w:pPr>
      <w:r w:rsidRPr="00504DEB">
        <w:rPr>
          <w:rFonts w:ascii="Times New Roman" w:hAnsi="Times New Roman" w:cs="Times New Roman"/>
          <w:b/>
          <w:sz w:val="20"/>
          <w:szCs w:val="20"/>
        </w:rPr>
        <w:t>5.</w:t>
      </w:r>
      <w:r w:rsidR="00DC409B" w:rsidRPr="00504DEB">
        <w:rPr>
          <w:rFonts w:ascii="Times New Roman" w:hAnsi="Times New Roman" w:cs="Times New Roman"/>
          <w:b/>
          <w:sz w:val="20"/>
          <w:szCs w:val="20"/>
        </w:rPr>
        <w:t>Рекомендации:</w:t>
      </w:r>
    </w:p>
    <w:p w:rsidR="008C3601" w:rsidRPr="00504DEB" w:rsidRDefault="006D7302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Образовательным организациям, принявшим участие в ВПР СПО, следует</w:t>
      </w:r>
      <w:r w:rsidR="00DE6742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7577C2" w:rsidRPr="00504DEB">
        <w:rPr>
          <w:rFonts w:ascii="Times New Roman" w:hAnsi="Times New Roman" w:cs="Times New Roman"/>
          <w:sz w:val="20"/>
          <w:szCs w:val="20"/>
        </w:rPr>
        <w:t>провести</w:t>
      </w:r>
      <w:r w:rsidR="008C3601" w:rsidRPr="00504DEB">
        <w:rPr>
          <w:rFonts w:ascii="Times New Roman" w:hAnsi="Times New Roman" w:cs="Times New Roman"/>
          <w:sz w:val="20"/>
          <w:szCs w:val="20"/>
        </w:rPr>
        <w:t>:</w:t>
      </w:r>
    </w:p>
    <w:p w:rsidR="006D7302" w:rsidRPr="00504DEB" w:rsidRDefault="008C3601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r w:rsidR="007577C2" w:rsidRPr="00504DEB">
        <w:rPr>
          <w:rFonts w:ascii="Times New Roman" w:hAnsi="Times New Roman" w:cs="Times New Roman"/>
          <w:sz w:val="20"/>
          <w:szCs w:val="20"/>
        </w:rPr>
        <w:t xml:space="preserve">сопоставительный анализ </w:t>
      </w:r>
      <w:proofErr w:type="spellStart"/>
      <w:r w:rsidR="007577C2" w:rsidRPr="00504DEB">
        <w:rPr>
          <w:rFonts w:ascii="Times New Roman" w:hAnsi="Times New Roman" w:cs="Times New Roman"/>
          <w:sz w:val="20"/>
          <w:szCs w:val="20"/>
        </w:rPr>
        <w:t>метапредметных</w:t>
      </w:r>
      <w:proofErr w:type="spellEnd"/>
      <w:r w:rsidR="007577C2" w:rsidRPr="00504DEB">
        <w:rPr>
          <w:rFonts w:ascii="Times New Roman" w:hAnsi="Times New Roman" w:cs="Times New Roman"/>
          <w:sz w:val="20"/>
          <w:szCs w:val="20"/>
        </w:rPr>
        <w:t xml:space="preserve"> дефицитов</w:t>
      </w:r>
      <w:r w:rsidR="00DE6742"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6D7302" w:rsidRPr="00504DEB">
        <w:rPr>
          <w:rFonts w:ascii="Times New Roman" w:hAnsi="Times New Roman" w:cs="Times New Roman"/>
          <w:sz w:val="20"/>
          <w:szCs w:val="20"/>
        </w:rPr>
        <w:t xml:space="preserve">с </w:t>
      </w:r>
      <w:r w:rsidR="00EB3E65" w:rsidRPr="00504DEB">
        <w:rPr>
          <w:rFonts w:ascii="Times New Roman" w:hAnsi="Times New Roman" w:cs="Times New Roman"/>
          <w:sz w:val="20"/>
          <w:szCs w:val="20"/>
        </w:rPr>
        <w:t xml:space="preserve">аналогичными </w:t>
      </w:r>
      <w:r w:rsidR="006D7302" w:rsidRPr="00504DEB">
        <w:rPr>
          <w:rFonts w:ascii="Times New Roman" w:hAnsi="Times New Roman" w:cs="Times New Roman"/>
          <w:sz w:val="20"/>
          <w:szCs w:val="20"/>
        </w:rPr>
        <w:t>дефицитами на уровне региона и стр</w:t>
      </w:r>
      <w:r w:rsidR="001532DE" w:rsidRPr="00504DEB">
        <w:rPr>
          <w:rFonts w:ascii="Times New Roman" w:hAnsi="Times New Roman" w:cs="Times New Roman"/>
          <w:sz w:val="20"/>
          <w:szCs w:val="20"/>
        </w:rPr>
        <w:t>аны</w:t>
      </w:r>
      <w:r w:rsidR="00DE6742" w:rsidRPr="00504DEB">
        <w:rPr>
          <w:rFonts w:ascii="Times New Roman" w:hAnsi="Times New Roman" w:cs="Times New Roman"/>
          <w:sz w:val="20"/>
          <w:szCs w:val="20"/>
        </w:rPr>
        <w:t xml:space="preserve"> в целях формирования детального представления</w:t>
      </w:r>
      <w:r w:rsidR="001532DE" w:rsidRPr="00504DEB">
        <w:rPr>
          <w:rFonts w:ascii="Times New Roman" w:hAnsi="Times New Roman" w:cs="Times New Roman"/>
          <w:sz w:val="20"/>
          <w:szCs w:val="20"/>
        </w:rPr>
        <w:t xml:space="preserve"> о</w:t>
      </w:r>
      <w:r w:rsidR="007577C2" w:rsidRPr="00504DEB">
        <w:rPr>
          <w:rFonts w:ascii="Times New Roman" w:hAnsi="Times New Roman" w:cs="Times New Roman"/>
          <w:sz w:val="20"/>
          <w:szCs w:val="20"/>
        </w:rPr>
        <w:t xml:space="preserve"> результатах </w:t>
      </w:r>
      <w:r w:rsidR="006D7302" w:rsidRPr="00504DEB">
        <w:rPr>
          <w:rFonts w:ascii="Times New Roman" w:hAnsi="Times New Roman" w:cs="Times New Roman"/>
          <w:sz w:val="20"/>
          <w:szCs w:val="20"/>
        </w:rPr>
        <w:t>вы</w:t>
      </w:r>
      <w:r w:rsidR="001532DE" w:rsidRPr="00504DEB">
        <w:rPr>
          <w:rFonts w:ascii="Times New Roman" w:hAnsi="Times New Roman" w:cs="Times New Roman"/>
          <w:sz w:val="20"/>
          <w:szCs w:val="20"/>
        </w:rPr>
        <w:t>полнения того или иного задания</w:t>
      </w:r>
      <w:r w:rsidR="007577C2" w:rsidRPr="00504DEB">
        <w:rPr>
          <w:rFonts w:ascii="Times New Roman" w:hAnsi="Times New Roman" w:cs="Times New Roman"/>
          <w:sz w:val="20"/>
          <w:szCs w:val="20"/>
        </w:rPr>
        <w:t xml:space="preserve"> каждым обучающимся в цел</w:t>
      </w:r>
      <w:r w:rsidR="001532DE" w:rsidRPr="00504DEB">
        <w:rPr>
          <w:rFonts w:ascii="Times New Roman" w:hAnsi="Times New Roman" w:cs="Times New Roman"/>
          <w:sz w:val="20"/>
          <w:szCs w:val="20"/>
        </w:rPr>
        <w:t xml:space="preserve">ях оказания </w:t>
      </w:r>
      <w:r w:rsidR="00EB3E65" w:rsidRPr="00504DEB">
        <w:rPr>
          <w:rFonts w:ascii="Times New Roman" w:hAnsi="Times New Roman" w:cs="Times New Roman"/>
          <w:sz w:val="20"/>
          <w:szCs w:val="20"/>
        </w:rPr>
        <w:t xml:space="preserve">им </w:t>
      </w:r>
      <w:r w:rsidR="001532DE" w:rsidRPr="00504DEB">
        <w:rPr>
          <w:rFonts w:ascii="Times New Roman" w:hAnsi="Times New Roman" w:cs="Times New Roman"/>
          <w:sz w:val="20"/>
          <w:szCs w:val="20"/>
        </w:rPr>
        <w:t>адресной поддержки;</w:t>
      </w:r>
    </w:p>
    <w:p w:rsidR="00546196" w:rsidRPr="00504DEB" w:rsidRDefault="008C3601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="001532DE" w:rsidRPr="00504DEB">
        <w:rPr>
          <w:rFonts w:ascii="Times New Roman" w:hAnsi="Times New Roman" w:cs="Times New Roman"/>
          <w:sz w:val="20"/>
          <w:szCs w:val="20"/>
        </w:rPr>
        <w:t>методический анализ</w:t>
      </w:r>
      <w:proofErr w:type="gramEnd"/>
      <w:r w:rsidR="001532DE" w:rsidRPr="00504DEB">
        <w:rPr>
          <w:rFonts w:ascii="Times New Roman" w:hAnsi="Times New Roman" w:cs="Times New Roman"/>
          <w:sz w:val="20"/>
          <w:szCs w:val="20"/>
        </w:rPr>
        <w:t xml:space="preserve"> результатов ВПР СПО на </w:t>
      </w:r>
      <w:r w:rsidR="00546196" w:rsidRPr="00504DEB">
        <w:rPr>
          <w:rFonts w:ascii="Times New Roman" w:hAnsi="Times New Roman" w:cs="Times New Roman"/>
          <w:sz w:val="20"/>
          <w:szCs w:val="20"/>
        </w:rPr>
        <w:t>уровне образовательной организации и скорректировать рабочие программы по профильн</w:t>
      </w:r>
      <w:r w:rsidR="001532DE" w:rsidRPr="00504DEB">
        <w:rPr>
          <w:rFonts w:ascii="Times New Roman" w:hAnsi="Times New Roman" w:cs="Times New Roman"/>
          <w:sz w:val="20"/>
          <w:szCs w:val="20"/>
        </w:rPr>
        <w:t>ым предметам на 2023</w:t>
      </w:r>
      <w:r w:rsidR="00EB3E65" w:rsidRPr="00504DEB">
        <w:rPr>
          <w:rFonts w:ascii="Times New Roman" w:hAnsi="Times New Roman" w:cs="Times New Roman"/>
          <w:sz w:val="20"/>
          <w:szCs w:val="20"/>
        </w:rPr>
        <w:t xml:space="preserve">-2024 учебный </w:t>
      </w:r>
      <w:r w:rsidR="001532DE" w:rsidRPr="00504DEB">
        <w:rPr>
          <w:rFonts w:ascii="Times New Roman" w:hAnsi="Times New Roman" w:cs="Times New Roman"/>
          <w:sz w:val="20"/>
          <w:szCs w:val="20"/>
        </w:rPr>
        <w:t xml:space="preserve"> год с учетом</w:t>
      </w:r>
      <w:r w:rsidR="00546196" w:rsidRPr="00504DEB">
        <w:rPr>
          <w:rFonts w:ascii="Times New Roman" w:hAnsi="Times New Roman" w:cs="Times New Roman"/>
          <w:sz w:val="20"/>
          <w:szCs w:val="20"/>
        </w:rPr>
        <w:t xml:space="preserve"> выявленных проблемных тем.</w:t>
      </w:r>
    </w:p>
    <w:p w:rsidR="001532DE" w:rsidRPr="00504DEB" w:rsidRDefault="001532DE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532DE" w:rsidRPr="00504DEB" w:rsidRDefault="001532DE" w:rsidP="0050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E2158" w:rsidRPr="00504DEB" w:rsidRDefault="00BE2158" w:rsidP="00504D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 xml:space="preserve">Отдел мониторинга качества образования </w:t>
      </w:r>
    </w:p>
    <w:p w:rsidR="00BE2158" w:rsidRPr="00504DEB" w:rsidRDefault="00BE2158" w:rsidP="00504D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 xml:space="preserve">и организационно-технического сопровождения </w:t>
      </w:r>
    </w:p>
    <w:p w:rsidR="00BE2158" w:rsidRPr="00504DEB" w:rsidRDefault="00BE2158" w:rsidP="00504D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 xml:space="preserve">процедур оценки качества образования и </w:t>
      </w:r>
    </w:p>
    <w:p w:rsidR="00BE2158" w:rsidRPr="00504DEB" w:rsidRDefault="00BE2158" w:rsidP="00504D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 xml:space="preserve">образовательной деятельности </w:t>
      </w:r>
    </w:p>
    <w:p w:rsidR="00BE2158" w:rsidRPr="00504DEB" w:rsidRDefault="00BE2158" w:rsidP="00504D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>БУ РК «Центр оценки качества образования»,</w:t>
      </w:r>
    </w:p>
    <w:p w:rsidR="00BE2158" w:rsidRPr="00504DEB" w:rsidRDefault="00BE2158" w:rsidP="00504D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 xml:space="preserve">начальник отдела </w:t>
      </w:r>
      <w:proofErr w:type="spellStart"/>
      <w:r w:rsidRPr="00504DEB">
        <w:rPr>
          <w:rFonts w:ascii="Times New Roman" w:hAnsi="Times New Roman" w:cs="Times New Roman"/>
          <w:sz w:val="20"/>
          <w:szCs w:val="20"/>
        </w:rPr>
        <w:t>Колдунова</w:t>
      </w:r>
      <w:proofErr w:type="spellEnd"/>
      <w:r w:rsidRPr="00504DEB">
        <w:rPr>
          <w:rFonts w:ascii="Times New Roman" w:hAnsi="Times New Roman" w:cs="Times New Roman"/>
          <w:sz w:val="20"/>
          <w:szCs w:val="20"/>
        </w:rPr>
        <w:t xml:space="preserve"> Галина Алексеевна,</w:t>
      </w:r>
    </w:p>
    <w:p w:rsidR="00BE2158" w:rsidRPr="00504DEB" w:rsidRDefault="001532DE" w:rsidP="00504D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4DEB">
        <w:rPr>
          <w:rFonts w:ascii="Times New Roman" w:hAnsi="Times New Roman" w:cs="Times New Roman"/>
          <w:sz w:val="20"/>
          <w:szCs w:val="20"/>
        </w:rPr>
        <w:t xml:space="preserve">методист отдела </w:t>
      </w:r>
      <w:proofErr w:type="spellStart"/>
      <w:r w:rsidRPr="00504DEB">
        <w:rPr>
          <w:rFonts w:ascii="Times New Roman" w:hAnsi="Times New Roman" w:cs="Times New Roman"/>
          <w:sz w:val="20"/>
          <w:szCs w:val="20"/>
        </w:rPr>
        <w:t>Умерова</w:t>
      </w:r>
      <w:proofErr w:type="spellEnd"/>
      <w:r w:rsidRPr="00504DEB">
        <w:rPr>
          <w:rFonts w:ascii="Times New Roman" w:hAnsi="Times New Roman" w:cs="Times New Roman"/>
          <w:sz w:val="20"/>
          <w:szCs w:val="20"/>
        </w:rPr>
        <w:t xml:space="preserve"> </w:t>
      </w:r>
      <w:r w:rsidR="00BE2158" w:rsidRPr="00504DEB">
        <w:rPr>
          <w:rFonts w:ascii="Times New Roman" w:hAnsi="Times New Roman" w:cs="Times New Roman"/>
          <w:sz w:val="20"/>
          <w:szCs w:val="20"/>
        </w:rPr>
        <w:t>Наталья Геннадьевна</w:t>
      </w:r>
      <w:r w:rsidRPr="00504DEB">
        <w:rPr>
          <w:rFonts w:ascii="Times New Roman" w:hAnsi="Times New Roman" w:cs="Times New Roman"/>
          <w:sz w:val="20"/>
          <w:szCs w:val="20"/>
        </w:rPr>
        <w:t>.</w:t>
      </w:r>
    </w:p>
    <w:sectPr w:rsidR="00BE2158" w:rsidRPr="00504DEB" w:rsidSect="00504DEB">
      <w:footerReference w:type="default" r:id="rId10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D53" w:rsidRDefault="00207D53" w:rsidP="00A64D17">
      <w:pPr>
        <w:spacing w:after="0" w:line="240" w:lineRule="auto"/>
      </w:pPr>
      <w:r>
        <w:separator/>
      </w:r>
    </w:p>
  </w:endnote>
  <w:endnote w:type="continuationSeparator" w:id="0">
    <w:p w:rsidR="00207D53" w:rsidRDefault="00207D53" w:rsidP="00A6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40212"/>
      <w:docPartObj>
        <w:docPartGallery w:val="Page Numbers (Bottom of Page)"/>
        <w:docPartUnique/>
      </w:docPartObj>
    </w:sdtPr>
    <w:sdtContent>
      <w:p w:rsidR="00A64D17" w:rsidRDefault="003E006B">
        <w:pPr>
          <w:pStyle w:val="a9"/>
          <w:jc w:val="right"/>
        </w:pPr>
        <w:fldSimple w:instr=" PAGE   \* MERGEFORMAT ">
          <w:r w:rsidR="00504DEB">
            <w:rPr>
              <w:noProof/>
            </w:rPr>
            <w:t>6</w:t>
          </w:r>
        </w:fldSimple>
      </w:p>
    </w:sdtContent>
  </w:sdt>
  <w:p w:rsidR="00A64D17" w:rsidRDefault="00A64D1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D53" w:rsidRDefault="00207D53" w:rsidP="00A64D17">
      <w:pPr>
        <w:spacing w:after="0" w:line="240" w:lineRule="auto"/>
      </w:pPr>
      <w:r>
        <w:separator/>
      </w:r>
    </w:p>
  </w:footnote>
  <w:footnote w:type="continuationSeparator" w:id="0">
    <w:p w:rsidR="00207D53" w:rsidRDefault="00207D53" w:rsidP="00A6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50430"/>
    <w:multiLevelType w:val="hybridMultilevel"/>
    <w:tmpl w:val="97D2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C7CF1"/>
    <w:multiLevelType w:val="hybridMultilevel"/>
    <w:tmpl w:val="F31E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81193"/>
    <w:multiLevelType w:val="hybridMultilevel"/>
    <w:tmpl w:val="F31E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24CB5"/>
    <w:multiLevelType w:val="hybridMultilevel"/>
    <w:tmpl w:val="650E5026"/>
    <w:lvl w:ilvl="0" w:tplc="7B76F1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4B10C80"/>
    <w:multiLevelType w:val="hybridMultilevel"/>
    <w:tmpl w:val="023621EE"/>
    <w:lvl w:ilvl="0" w:tplc="198EA0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424DC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2F2DB0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3252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A76C84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6B6F1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FE655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4C2E7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F00BE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707C"/>
    <w:rsid w:val="000528BD"/>
    <w:rsid w:val="00060038"/>
    <w:rsid w:val="00081434"/>
    <w:rsid w:val="00090FC6"/>
    <w:rsid w:val="000C64EB"/>
    <w:rsid w:val="000D6C2E"/>
    <w:rsid w:val="000E1ADC"/>
    <w:rsid w:val="000F0ABD"/>
    <w:rsid w:val="000F0D7D"/>
    <w:rsid w:val="0011002D"/>
    <w:rsid w:val="001211F1"/>
    <w:rsid w:val="001311C9"/>
    <w:rsid w:val="0014696D"/>
    <w:rsid w:val="001532DE"/>
    <w:rsid w:val="00167D33"/>
    <w:rsid w:val="0018615C"/>
    <w:rsid w:val="001922B2"/>
    <w:rsid w:val="001E1F68"/>
    <w:rsid w:val="00207D53"/>
    <w:rsid w:val="00233D96"/>
    <w:rsid w:val="0026583F"/>
    <w:rsid w:val="00275D76"/>
    <w:rsid w:val="002A1812"/>
    <w:rsid w:val="002A7D81"/>
    <w:rsid w:val="002C4C1A"/>
    <w:rsid w:val="002E6058"/>
    <w:rsid w:val="003146AE"/>
    <w:rsid w:val="00323D0C"/>
    <w:rsid w:val="00335C60"/>
    <w:rsid w:val="00365975"/>
    <w:rsid w:val="003739F3"/>
    <w:rsid w:val="00382D3D"/>
    <w:rsid w:val="003A78CA"/>
    <w:rsid w:val="003E006B"/>
    <w:rsid w:val="003E4043"/>
    <w:rsid w:val="003E66B5"/>
    <w:rsid w:val="00422C00"/>
    <w:rsid w:val="00425E35"/>
    <w:rsid w:val="0043109A"/>
    <w:rsid w:val="0044781E"/>
    <w:rsid w:val="0047661D"/>
    <w:rsid w:val="00483318"/>
    <w:rsid w:val="004A4F09"/>
    <w:rsid w:val="004B69FC"/>
    <w:rsid w:val="004E453D"/>
    <w:rsid w:val="004E5417"/>
    <w:rsid w:val="00504DEB"/>
    <w:rsid w:val="00546196"/>
    <w:rsid w:val="00560F2C"/>
    <w:rsid w:val="005873DB"/>
    <w:rsid w:val="005D7722"/>
    <w:rsid w:val="00604728"/>
    <w:rsid w:val="00612216"/>
    <w:rsid w:val="006331CF"/>
    <w:rsid w:val="00681943"/>
    <w:rsid w:val="006A6F57"/>
    <w:rsid w:val="006B72E1"/>
    <w:rsid w:val="006D7302"/>
    <w:rsid w:val="006F5209"/>
    <w:rsid w:val="006F7C0D"/>
    <w:rsid w:val="00724C9C"/>
    <w:rsid w:val="007577C2"/>
    <w:rsid w:val="007637DA"/>
    <w:rsid w:val="0076704A"/>
    <w:rsid w:val="007B5150"/>
    <w:rsid w:val="007D400C"/>
    <w:rsid w:val="007D42F4"/>
    <w:rsid w:val="008154B5"/>
    <w:rsid w:val="00835CE7"/>
    <w:rsid w:val="00840501"/>
    <w:rsid w:val="00852C6B"/>
    <w:rsid w:val="0087707C"/>
    <w:rsid w:val="008824A0"/>
    <w:rsid w:val="008A3831"/>
    <w:rsid w:val="008C3601"/>
    <w:rsid w:val="008C63A3"/>
    <w:rsid w:val="00993579"/>
    <w:rsid w:val="00996050"/>
    <w:rsid w:val="00996608"/>
    <w:rsid w:val="009B0D28"/>
    <w:rsid w:val="009B2AEE"/>
    <w:rsid w:val="009C0CFE"/>
    <w:rsid w:val="009C32F1"/>
    <w:rsid w:val="009D2E72"/>
    <w:rsid w:val="009D6507"/>
    <w:rsid w:val="00A64AEA"/>
    <w:rsid w:val="00A64D17"/>
    <w:rsid w:val="00A65F00"/>
    <w:rsid w:val="00A72D4F"/>
    <w:rsid w:val="00A75BCD"/>
    <w:rsid w:val="00A761FC"/>
    <w:rsid w:val="00A8436E"/>
    <w:rsid w:val="00A87223"/>
    <w:rsid w:val="00AA6F21"/>
    <w:rsid w:val="00AE26A2"/>
    <w:rsid w:val="00B10FF9"/>
    <w:rsid w:val="00B26FCD"/>
    <w:rsid w:val="00B3126E"/>
    <w:rsid w:val="00B32C18"/>
    <w:rsid w:val="00B34340"/>
    <w:rsid w:val="00B602C1"/>
    <w:rsid w:val="00B6433B"/>
    <w:rsid w:val="00B670DB"/>
    <w:rsid w:val="00BA5197"/>
    <w:rsid w:val="00BA5DAC"/>
    <w:rsid w:val="00BC7821"/>
    <w:rsid w:val="00BE2158"/>
    <w:rsid w:val="00C22A5E"/>
    <w:rsid w:val="00C549E3"/>
    <w:rsid w:val="00C7700C"/>
    <w:rsid w:val="00C81C94"/>
    <w:rsid w:val="00CA5EF8"/>
    <w:rsid w:val="00CC3086"/>
    <w:rsid w:val="00CD2B6A"/>
    <w:rsid w:val="00CE4F53"/>
    <w:rsid w:val="00D04146"/>
    <w:rsid w:val="00D31748"/>
    <w:rsid w:val="00D62600"/>
    <w:rsid w:val="00D858C8"/>
    <w:rsid w:val="00D94158"/>
    <w:rsid w:val="00DB118E"/>
    <w:rsid w:val="00DC409B"/>
    <w:rsid w:val="00DE6742"/>
    <w:rsid w:val="00E16FE3"/>
    <w:rsid w:val="00E310EF"/>
    <w:rsid w:val="00E35EED"/>
    <w:rsid w:val="00E5376C"/>
    <w:rsid w:val="00E65D6F"/>
    <w:rsid w:val="00E7684E"/>
    <w:rsid w:val="00E856F8"/>
    <w:rsid w:val="00EA2F6D"/>
    <w:rsid w:val="00EB1B57"/>
    <w:rsid w:val="00EB3E65"/>
    <w:rsid w:val="00EE0929"/>
    <w:rsid w:val="00F009F1"/>
    <w:rsid w:val="00F105E7"/>
    <w:rsid w:val="00F365B1"/>
    <w:rsid w:val="00F42AE3"/>
    <w:rsid w:val="00F5214B"/>
    <w:rsid w:val="00F633FE"/>
    <w:rsid w:val="00F945FD"/>
    <w:rsid w:val="00FC11D2"/>
    <w:rsid w:val="00FF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C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8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81434"/>
    <w:pPr>
      <w:ind w:left="720"/>
      <w:contextualSpacing/>
    </w:pPr>
  </w:style>
  <w:style w:type="character" w:customStyle="1" w:styleId="fontstyle01">
    <w:name w:val="fontstyle01"/>
    <w:basedOn w:val="a0"/>
    <w:rsid w:val="0008143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64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4D17"/>
  </w:style>
  <w:style w:type="paragraph" w:styleId="a9">
    <w:name w:val="footer"/>
    <w:basedOn w:val="a"/>
    <w:link w:val="aa"/>
    <w:uiPriority w:val="99"/>
    <w:unhideWhenUsed/>
    <w:rsid w:val="00A64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4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 Метапредметные </a:t>
            </a:r>
            <a:r>
              <a:rPr lang="ru-RU" sz="1400" baseline="0"/>
              <a:t>  результаты </a:t>
            </a:r>
            <a:r>
              <a:rPr lang="ru-RU" sz="1400"/>
              <a:t> </a:t>
            </a:r>
          </a:p>
          <a:p>
            <a:pPr>
              <a:defRPr/>
            </a:pPr>
            <a:r>
              <a:rPr lang="ru-RU" sz="1400"/>
              <a:t>базового уровня</a:t>
            </a:r>
          </a:p>
        </c:rich>
      </c:tx>
      <c:layout>
        <c:manualLayout>
          <c:xMode val="edge"/>
          <c:yMode val="edge"/>
          <c:x val="0.10332442544094095"/>
          <c:y val="2.0635324262998019E-2"/>
        </c:manualLayout>
      </c:layout>
    </c:title>
    <c:plotArea>
      <c:layout>
        <c:manualLayout>
          <c:layoutTarget val="inner"/>
          <c:xMode val="edge"/>
          <c:yMode val="edge"/>
          <c:x val="8.6449599205504116E-2"/>
          <c:y val="0.15476327607386753"/>
          <c:w val="0.5077717828991567"/>
          <c:h val="0.8168502594464696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 курс СПО Метопредметные умения Базовый уровень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Лист1!$A$2:$A$16</c:f>
              <c:strCache>
                <c:ptCount val="15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"ЭПК им. Х.Б. Канукова"</c:v>
                </c:pt>
                <c:pt idx="4">
                  <c:v>БПОУ РК "ЭПТК"</c:v>
                </c:pt>
                <c:pt idx="5">
                  <c:v>БПОУ РК "ТТК"</c:v>
                </c:pt>
                <c:pt idx="6">
                  <c:v>ФГБОУ ВО "КГУ им. Б.Б. Городовикова"</c:v>
                </c:pt>
                <c:pt idx="7">
                  <c:v>БПОУ РК "КМК им. Т.Хахлыновой"</c:v>
                </c:pt>
                <c:pt idx="8">
                  <c:v>БПОУ РК "КИ им. П.О.Чонкушова"</c:v>
                </c:pt>
                <c:pt idx="9">
                  <c:v>БПОУ РК «ПТ г. Лагань»</c:v>
                </c:pt>
                <c:pt idx="10">
                  <c:v>БАК КГУ</c:v>
                </c:pt>
                <c:pt idx="11">
                  <c:v>КФ ФГБОУИВО "МГГЭУ"</c:v>
                </c:pt>
                <c:pt idx="12">
                  <c:v>филиал ЧПОУ "Ставропольский КТ" с.Приютное РК</c:v>
                </c:pt>
                <c:pt idx="13">
                  <c:v>БПОУ РК "КГКНГ"филиал с. Малые Дербеты</c:v>
                </c:pt>
                <c:pt idx="14">
                  <c:v>БПОУ РК "КГКНГ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53.7</c:v>
                </c:pt>
                <c:pt idx="1">
                  <c:v>60.6</c:v>
                </c:pt>
                <c:pt idx="2">
                  <c:v>62.2</c:v>
                </c:pt>
                <c:pt idx="3">
                  <c:v>53.4</c:v>
                </c:pt>
                <c:pt idx="4">
                  <c:v>46.9</c:v>
                </c:pt>
                <c:pt idx="5">
                  <c:v>32.800000000000004</c:v>
                </c:pt>
                <c:pt idx="6">
                  <c:v>72.8</c:v>
                </c:pt>
                <c:pt idx="7">
                  <c:v>62.3</c:v>
                </c:pt>
                <c:pt idx="8">
                  <c:v>41.3</c:v>
                </c:pt>
                <c:pt idx="9">
                  <c:v>66.400000000000006</c:v>
                </c:pt>
                <c:pt idx="10">
                  <c:v>83.1</c:v>
                </c:pt>
                <c:pt idx="11">
                  <c:v>65.400000000000006</c:v>
                </c:pt>
                <c:pt idx="12">
                  <c:v>75</c:v>
                </c:pt>
                <c:pt idx="13">
                  <c:v>39.800000000000004</c:v>
                </c:pt>
                <c:pt idx="14">
                  <c:v>40.6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7582205712977406"/>
          <c:y val="8.820674013660923E-2"/>
          <c:w val="0.30173501749781284"/>
          <c:h val="0.9116837505286266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Завершившие</a:t>
            </a:r>
            <a:r>
              <a:rPr lang="ru-RU" sz="1200" baseline="0"/>
              <a:t> СОО,</a:t>
            </a:r>
            <a:r>
              <a:rPr lang="ru-RU" sz="1200"/>
              <a:t> </a:t>
            </a:r>
          </a:p>
          <a:p>
            <a:pPr>
              <a:defRPr/>
            </a:pPr>
            <a:r>
              <a:rPr lang="ru-RU" sz="1200"/>
              <a:t>метапредметные </a:t>
            </a:r>
            <a:r>
              <a:rPr lang="ru-RU" sz="1200" baseline="0"/>
              <a:t> результаты</a:t>
            </a:r>
            <a:endParaRPr lang="ru-RU" sz="1200"/>
          </a:p>
        </c:rich>
      </c:tx>
      <c:layout>
        <c:manualLayout>
          <c:xMode val="edge"/>
          <c:yMode val="edge"/>
          <c:x val="0.18260429015311291"/>
          <c:y val="2.3809523809523812E-2"/>
        </c:manualLayout>
      </c:layout>
    </c:title>
    <c:plotArea>
      <c:layout>
        <c:manualLayout>
          <c:layoutTarget val="inner"/>
          <c:xMode val="edge"/>
          <c:yMode val="edge"/>
          <c:x val="0.13262630214701424"/>
          <c:y val="0.17114652668416452"/>
          <c:w val="0.46090771262287888"/>
          <c:h val="0.7915321784776875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3"/>
          <c:dLbls>
            <c:showVal val="1"/>
            <c:showLeaderLines val="1"/>
          </c:dLbls>
          <c:cat>
            <c:strRef>
              <c:f>Лист1!$A$2:$A$16</c:f>
              <c:strCache>
                <c:ptCount val="15"/>
                <c:pt idx="0">
                  <c:v>Вся выборка</c:v>
                </c:pt>
                <c:pt idx="1">
                  <c:v>Республика Калмыкия</c:v>
                </c:pt>
                <c:pt idx="2">
                  <c:v>БПОУ РК "МК" г. Городовиковск</c:v>
                </c:pt>
                <c:pt idx="3">
                  <c:v>БПОУ РК "ЭПК им. Х.Б. Канукова"</c:v>
                </c:pt>
                <c:pt idx="4">
                  <c:v>БПОУ РК "ЭПТК"</c:v>
                </c:pt>
                <c:pt idx="5">
                  <c:v>БПОУ РК "ТТК"</c:v>
                </c:pt>
                <c:pt idx="6">
                  <c:v>ФГБОУ ВО "КГУ им. Б.Б. Городовикова"</c:v>
                </c:pt>
                <c:pt idx="7">
                  <c:v>БПОУ РК "КМК им. Т.Хахлыновой"</c:v>
                </c:pt>
                <c:pt idx="8">
                  <c:v>БПОУ РК "КИ им. П.О.Чонкушова"</c:v>
                </c:pt>
                <c:pt idx="9">
                  <c:v>БПОУ РК «ПТ г. Лагань»</c:v>
                </c:pt>
                <c:pt idx="10">
                  <c:v>БАК КГУ</c:v>
                </c:pt>
                <c:pt idx="11">
                  <c:v>КФ ФГБОУИВО "МГГЭУ"</c:v>
                </c:pt>
                <c:pt idx="12">
                  <c:v>филиал ЧПОУ "Ставропольский КТ" с.Приютное РК</c:v>
                </c:pt>
                <c:pt idx="13">
                  <c:v>БПОУ РК "КГКНГ"филиал с. Малые Дербеты</c:v>
                </c:pt>
                <c:pt idx="14">
                  <c:v>БПОУ РК "КГКНГ"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48.6</c:v>
                </c:pt>
                <c:pt idx="1">
                  <c:v>63.9</c:v>
                </c:pt>
                <c:pt idx="2">
                  <c:v>67.7</c:v>
                </c:pt>
                <c:pt idx="3">
                  <c:v>52.8</c:v>
                </c:pt>
                <c:pt idx="4">
                  <c:v>57.3</c:v>
                </c:pt>
                <c:pt idx="5">
                  <c:v>39.200000000000003</c:v>
                </c:pt>
                <c:pt idx="6">
                  <c:v>76.099999999999994</c:v>
                </c:pt>
                <c:pt idx="7">
                  <c:v>58</c:v>
                </c:pt>
                <c:pt idx="8">
                  <c:v>50.8</c:v>
                </c:pt>
                <c:pt idx="9">
                  <c:v>48.5</c:v>
                </c:pt>
                <c:pt idx="10">
                  <c:v>63.6</c:v>
                </c:pt>
                <c:pt idx="11">
                  <c:v>80.7</c:v>
                </c:pt>
                <c:pt idx="12">
                  <c:v>63.2</c:v>
                </c:pt>
                <c:pt idx="13">
                  <c:v>47</c:v>
                </c:pt>
                <c:pt idx="14">
                  <c:v>40.5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8437609361329865"/>
          <c:y val="4.5763967004124821E-2"/>
          <c:w val="0.30173501749781284"/>
          <c:h val="0.95236095488063721"/>
        </c:manualLayout>
      </c:layout>
      <c:txPr>
        <a:bodyPr/>
        <a:lstStyle/>
        <a:p>
          <a:pPr>
            <a:defRPr sz="600"/>
          </a:pPr>
          <a:endParaRPr lang="ru-RU"/>
        </a:p>
      </c:txPr>
    </c:legend>
    <c:plotVisOnly val="1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7CA2-629E-4432-AE79-F3579787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6</Pages>
  <Words>3913</Words>
  <Characters>22309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Колдунова ГА</dc:creator>
  <cp:keywords/>
  <dc:description/>
  <cp:lastModifiedBy>Student 2</cp:lastModifiedBy>
  <cp:revision>115</cp:revision>
  <cp:lastPrinted>2023-02-01T12:30:00Z</cp:lastPrinted>
  <dcterms:created xsi:type="dcterms:W3CDTF">2023-01-25T10:09:00Z</dcterms:created>
  <dcterms:modified xsi:type="dcterms:W3CDTF">2023-02-01T12:31:00Z</dcterms:modified>
</cp:coreProperties>
</file>